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2431" w14:textId="77777777" w:rsidR="0023190B" w:rsidRDefault="00714014">
      <w:pPr>
        <w:pStyle w:val="Titel"/>
        <w:rPr>
          <w:rStyle w:val="Standaardalinea-lettertype"/>
          <w:sz w:val="22"/>
        </w:rPr>
      </w:pPr>
      <w:r>
        <w:rPr>
          <w:rStyle w:val="Standaardalinea-lettertype"/>
          <w:sz w:val="22"/>
        </w:rPr>
        <w:t>GEMEENSCHAPPELIJKE REGELING ONDERZOEKSCHOOL</w:t>
      </w:r>
    </w:p>
    <w:p w14:paraId="66EA59A5" w14:textId="77777777" w:rsidR="0023190B" w:rsidRDefault="00714014">
      <w:pPr>
        <w:pStyle w:val="Ondertitel"/>
        <w:rPr>
          <w:rStyle w:val="Standaardalinea-lettertype"/>
          <w:sz w:val="22"/>
        </w:rPr>
      </w:pPr>
      <w:r>
        <w:rPr>
          <w:rStyle w:val="Standaardalinea-lettertype"/>
          <w:sz w:val="22"/>
          <w:highlight w:val="yellow"/>
        </w:rPr>
        <w:t>XXX</w:t>
      </w:r>
    </w:p>
    <w:p w14:paraId="477DF3DF" w14:textId="491EACD6" w:rsidR="0023190B" w:rsidRDefault="00714014">
      <w:pPr>
        <w:pStyle w:val="Ondertitel"/>
        <w:rPr>
          <w:rStyle w:val="Standaardalinea-lettertype"/>
          <w:sz w:val="22"/>
        </w:rPr>
      </w:pPr>
      <w:r>
        <w:rPr>
          <w:rStyle w:val="Standaardalinea-lettertype"/>
          <w:sz w:val="22"/>
        </w:rPr>
        <w:t>20</w:t>
      </w:r>
      <w:r w:rsidR="0032343B">
        <w:rPr>
          <w:rStyle w:val="Standaardalinea-lettertype"/>
          <w:sz w:val="22"/>
        </w:rPr>
        <w:t>22</w:t>
      </w:r>
      <w:r>
        <w:rPr>
          <w:rStyle w:val="Standaardalinea-lettertype"/>
          <w:sz w:val="22"/>
        </w:rPr>
        <w:t>-202</w:t>
      </w:r>
      <w:r w:rsidR="0032343B">
        <w:rPr>
          <w:rStyle w:val="Standaardalinea-lettertype"/>
          <w:sz w:val="22"/>
        </w:rPr>
        <w:t>6</w:t>
      </w:r>
    </w:p>
    <w:p w14:paraId="46017F30" w14:textId="77777777" w:rsidR="0023190B" w:rsidRDefault="0023190B">
      <w:pPr>
        <w:pStyle w:val="Ondertitel"/>
        <w:jc w:val="left"/>
        <w:rPr>
          <w:rStyle w:val="Standaardalinea-lettertype"/>
          <w:sz w:val="22"/>
        </w:rPr>
      </w:pPr>
    </w:p>
    <w:p w14:paraId="427931B9" w14:textId="77777777" w:rsidR="0023190B" w:rsidRDefault="00714014">
      <w:pPr>
        <w:pStyle w:val="Standaard"/>
        <w:suppressAutoHyphens/>
        <w:rPr>
          <w:rStyle w:val="Standaardalinea-lettertype"/>
          <w:sz w:val="22"/>
        </w:rPr>
      </w:pPr>
      <w:r>
        <w:rPr>
          <w:rStyle w:val="Standaardalinea-lettertype"/>
          <w:sz w:val="22"/>
        </w:rPr>
        <w:t>De Colleges van Bestuur van:</w:t>
      </w:r>
    </w:p>
    <w:p w14:paraId="3E756584" w14:textId="77777777" w:rsidR="0023190B" w:rsidRDefault="0023190B">
      <w:pPr>
        <w:pStyle w:val="Standaard"/>
        <w:suppressAutoHyphens/>
        <w:rPr>
          <w:rStyle w:val="Standaardalinea-lettertype"/>
          <w:sz w:val="22"/>
        </w:rPr>
      </w:pPr>
    </w:p>
    <w:p w14:paraId="38C45497" w14:textId="38D97179" w:rsidR="0023190B" w:rsidRDefault="00714014">
      <w:pPr>
        <w:pStyle w:val="Standaard"/>
        <w:numPr>
          <w:ilvl w:val="0"/>
          <w:numId w:val="3"/>
        </w:numPr>
        <w:suppressAutoHyphens/>
        <w:ind w:left="0" w:firstLine="0"/>
        <w:rPr>
          <w:rStyle w:val="Standaardalinea-lettertype"/>
          <w:sz w:val="22"/>
        </w:rPr>
      </w:pPr>
      <w:r>
        <w:rPr>
          <w:rStyle w:val="Standaardalinea-lettertype"/>
          <w:sz w:val="22"/>
        </w:rPr>
        <w:t>Erasmus Universiteit Rotterdam;</w:t>
      </w:r>
    </w:p>
    <w:p w14:paraId="5EEE0450" w14:textId="08E2FFBC" w:rsidR="0023190B" w:rsidRDefault="00714014">
      <w:pPr>
        <w:pStyle w:val="Standaard"/>
        <w:numPr>
          <w:ilvl w:val="0"/>
          <w:numId w:val="5"/>
        </w:numPr>
        <w:suppressAutoHyphens/>
        <w:ind w:left="0" w:firstLine="0"/>
        <w:rPr>
          <w:rStyle w:val="Standaardalinea-lettertype"/>
          <w:sz w:val="22"/>
        </w:rPr>
      </w:pPr>
      <w:r>
        <w:rPr>
          <w:rStyle w:val="Standaardalinea-lettertype"/>
          <w:sz w:val="22"/>
        </w:rPr>
        <w:t>Radboud Universiteit Nijmegen;</w:t>
      </w:r>
    </w:p>
    <w:p w14:paraId="6C285AA2" w14:textId="07797B6F" w:rsidR="0023190B" w:rsidRDefault="00714014">
      <w:pPr>
        <w:pStyle w:val="Standaard"/>
        <w:numPr>
          <w:ilvl w:val="0"/>
          <w:numId w:val="8"/>
        </w:numPr>
        <w:suppressAutoHyphens/>
        <w:ind w:left="0" w:firstLine="0"/>
        <w:rPr>
          <w:rStyle w:val="Standaardalinea-lettertype"/>
          <w:sz w:val="22"/>
        </w:rPr>
      </w:pPr>
      <w:r>
        <w:rPr>
          <w:rStyle w:val="Standaardalinea-lettertype"/>
          <w:sz w:val="22"/>
        </w:rPr>
        <w:t>Rijksuniversiteit Groningen;</w:t>
      </w:r>
    </w:p>
    <w:p w14:paraId="6329F66E" w14:textId="5A810446" w:rsidR="0023190B" w:rsidRDefault="00714014">
      <w:pPr>
        <w:pStyle w:val="Standaard"/>
        <w:numPr>
          <w:ilvl w:val="0"/>
          <w:numId w:val="10"/>
        </w:numPr>
        <w:suppressAutoHyphens/>
        <w:ind w:left="0" w:firstLine="0"/>
        <w:rPr>
          <w:rStyle w:val="Standaardalinea-lettertype"/>
          <w:sz w:val="22"/>
        </w:rPr>
      </w:pPr>
      <w:r>
        <w:rPr>
          <w:rStyle w:val="Standaardalinea-lettertype"/>
          <w:sz w:val="22"/>
        </w:rPr>
        <w:t>Universiteit Maastricht;</w:t>
      </w:r>
    </w:p>
    <w:p w14:paraId="5BDFC448" w14:textId="228DDF0D" w:rsidR="0023190B" w:rsidRDefault="00714014">
      <w:pPr>
        <w:pStyle w:val="Standaard"/>
        <w:numPr>
          <w:ilvl w:val="0"/>
          <w:numId w:val="9"/>
        </w:numPr>
        <w:suppressAutoHyphens/>
        <w:ind w:left="0" w:firstLine="0"/>
        <w:rPr>
          <w:rStyle w:val="Standaardalinea-lettertype"/>
          <w:sz w:val="22"/>
        </w:rPr>
      </w:pPr>
      <w:r>
        <w:rPr>
          <w:rStyle w:val="Standaardalinea-lettertype"/>
          <w:sz w:val="22"/>
        </w:rPr>
        <w:t>Universiteit Leiden;</w:t>
      </w:r>
    </w:p>
    <w:p w14:paraId="3279F4B2" w14:textId="37B2C599" w:rsidR="0023190B" w:rsidRDefault="00714014">
      <w:pPr>
        <w:pStyle w:val="Standaard"/>
        <w:numPr>
          <w:ilvl w:val="0"/>
          <w:numId w:val="4"/>
        </w:numPr>
        <w:suppressAutoHyphens/>
        <w:ind w:left="0" w:firstLine="0"/>
        <w:rPr>
          <w:rStyle w:val="Standaardalinea-lettertype"/>
          <w:sz w:val="22"/>
        </w:rPr>
      </w:pPr>
      <w:r>
        <w:rPr>
          <w:rStyle w:val="Standaardalinea-lettertype"/>
          <w:sz w:val="22"/>
        </w:rPr>
        <w:t>Universiteit Utrecht;</w:t>
      </w:r>
    </w:p>
    <w:p w14:paraId="0BAD11C8" w14:textId="60534A2F" w:rsidR="0023190B" w:rsidRDefault="00714014">
      <w:pPr>
        <w:pStyle w:val="Standaard"/>
        <w:numPr>
          <w:ilvl w:val="0"/>
          <w:numId w:val="6"/>
        </w:numPr>
        <w:suppressAutoHyphens/>
        <w:ind w:left="0" w:firstLine="0"/>
        <w:rPr>
          <w:rStyle w:val="Standaardalinea-lettertype"/>
          <w:sz w:val="22"/>
        </w:rPr>
      </w:pPr>
      <w:r>
        <w:rPr>
          <w:rStyle w:val="Standaardalinea-lettertype"/>
          <w:sz w:val="22"/>
        </w:rPr>
        <w:t>Universiteit van Amsterdam;</w:t>
      </w:r>
    </w:p>
    <w:p w14:paraId="098FD337" w14:textId="7651D17A" w:rsidR="0023190B" w:rsidRDefault="00714014">
      <w:pPr>
        <w:pStyle w:val="Standaard"/>
        <w:numPr>
          <w:ilvl w:val="0"/>
          <w:numId w:val="7"/>
        </w:numPr>
        <w:suppressAutoHyphens/>
        <w:ind w:left="0" w:firstLine="0"/>
        <w:rPr>
          <w:rStyle w:val="Standaardalinea-lettertype"/>
          <w:sz w:val="22"/>
        </w:rPr>
      </w:pPr>
      <w:r>
        <w:rPr>
          <w:rStyle w:val="Standaardalinea-lettertype"/>
          <w:sz w:val="22"/>
        </w:rPr>
        <w:t>Vrije Universiteit Amsterdam;</w:t>
      </w:r>
    </w:p>
    <w:p w14:paraId="6DA6A93D" w14:textId="3BDE1E72" w:rsidR="00D77C6B" w:rsidRDefault="00E72C78" w:rsidP="003A5866">
      <w:pPr>
        <w:pStyle w:val="Standaard"/>
        <w:numPr>
          <w:ilvl w:val="0"/>
          <w:numId w:val="7"/>
        </w:numPr>
        <w:suppressAutoHyphens/>
        <w:ind w:left="0" w:firstLine="0"/>
        <w:rPr>
          <w:rStyle w:val="Standaardalinea-lettertype"/>
          <w:sz w:val="22"/>
        </w:rPr>
      </w:pPr>
      <w:r>
        <w:rPr>
          <w:rStyle w:val="Standaardalinea-lettertype"/>
          <w:sz w:val="22"/>
        </w:rPr>
        <w:t>Tilburg University</w:t>
      </w:r>
      <w:r w:rsidR="00714014">
        <w:rPr>
          <w:rStyle w:val="Standaardalinea-lettertype"/>
          <w:sz w:val="22"/>
        </w:rPr>
        <w:t>;</w:t>
      </w:r>
    </w:p>
    <w:p w14:paraId="2DB77535" w14:textId="4294388B" w:rsidR="0032343B" w:rsidRPr="003A5866" w:rsidRDefault="005F5711" w:rsidP="003A5866">
      <w:pPr>
        <w:pStyle w:val="Standaard"/>
        <w:numPr>
          <w:ilvl w:val="0"/>
          <w:numId w:val="7"/>
        </w:numPr>
        <w:suppressAutoHyphens/>
        <w:ind w:left="0" w:firstLine="0"/>
        <w:rPr>
          <w:rStyle w:val="Standaardalinea-lettertype"/>
          <w:sz w:val="22"/>
        </w:rPr>
      </w:pPr>
      <w:r>
        <w:rPr>
          <w:rStyle w:val="Standaardalinea-lettertype"/>
          <w:sz w:val="22"/>
        </w:rPr>
        <w:t>Open Universiteit te Heerlen</w:t>
      </w:r>
    </w:p>
    <w:p w14:paraId="72184965" w14:textId="77777777" w:rsidR="0023190B" w:rsidRDefault="0023190B">
      <w:pPr>
        <w:pStyle w:val="Standaard"/>
        <w:suppressAutoHyphens/>
        <w:rPr>
          <w:rStyle w:val="Standaardalinea-lettertype"/>
          <w:sz w:val="22"/>
        </w:rPr>
      </w:pPr>
    </w:p>
    <w:p w14:paraId="28C48B0C" w14:textId="77777777" w:rsidR="0023190B" w:rsidRDefault="0023190B">
      <w:pPr>
        <w:pStyle w:val="Standaard"/>
        <w:suppressAutoHyphens/>
        <w:rPr>
          <w:rStyle w:val="Standaardalinea-lettertype"/>
          <w:sz w:val="22"/>
        </w:rPr>
      </w:pPr>
    </w:p>
    <w:p w14:paraId="17171FCE" w14:textId="77777777" w:rsidR="0023190B" w:rsidRDefault="00714014">
      <w:pPr>
        <w:pStyle w:val="Standaard"/>
        <w:suppressAutoHyphens/>
        <w:rPr>
          <w:rStyle w:val="Standaardalinea-lettertype"/>
          <w:sz w:val="22"/>
        </w:rPr>
      </w:pPr>
      <w:r>
        <w:rPr>
          <w:rStyle w:val="Standaardalinea-lettertype"/>
          <w:sz w:val="22"/>
        </w:rPr>
        <w:t>hierna genoemd: de deelnemende instellingen,</w:t>
      </w:r>
    </w:p>
    <w:p w14:paraId="6D2BF082" w14:textId="77777777" w:rsidR="0023190B" w:rsidRDefault="0023190B">
      <w:pPr>
        <w:pStyle w:val="Standaard"/>
        <w:suppressAutoHyphens/>
        <w:rPr>
          <w:rStyle w:val="Standaardalinea-lettertype"/>
          <w:sz w:val="22"/>
        </w:rPr>
      </w:pPr>
    </w:p>
    <w:p w14:paraId="49B6A0CA" w14:textId="77777777" w:rsidR="0023190B" w:rsidRDefault="00714014">
      <w:pPr>
        <w:pStyle w:val="Standaard"/>
        <w:suppressAutoHyphens/>
        <w:rPr>
          <w:rStyle w:val="Standaardalinea-lettertype"/>
          <w:sz w:val="22"/>
        </w:rPr>
      </w:pPr>
      <w:r>
        <w:rPr>
          <w:rStyle w:val="Standaardalinea-lettertype"/>
          <w:sz w:val="22"/>
        </w:rPr>
        <w:t>OVERWEGENDE:</w:t>
      </w:r>
    </w:p>
    <w:p w14:paraId="7E433F12" w14:textId="77777777" w:rsidR="0023190B" w:rsidRDefault="0023190B">
      <w:pPr>
        <w:pStyle w:val="Standaard"/>
        <w:suppressAutoHyphens/>
        <w:rPr>
          <w:rStyle w:val="Standaardalinea-lettertype"/>
          <w:sz w:val="22"/>
        </w:rPr>
      </w:pPr>
    </w:p>
    <w:p w14:paraId="74D77FA2" w14:textId="77777777" w:rsidR="0023190B" w:rsidRDefault="00714014">
      <w:pPr>
        <w:pStyle w:val="Standaard"/>
        <w:numPr>
          <w:ilvl w:val="0"/>
          <w:numId w:val="1"/>
        </w:numPr>
        <w:suppressAutoHyphens/>
        <w:rPr>
          <w:rStyle w:val="Standaardalinea-lettertype"/>
          <w:sz w:val="22"/>
        </w:rPr>
      </w:pPr>
      <w:r>
        <w:rPr>
          <w:rStyle w:val="Standaardalinea-lettertype"/>
          <w:sz w:val="22"/>
        </w:rPr>
        <w:t xml:space="preserve">dat het aanbeveling verdient om de kwaliteit van het wetenschappelijk onderwijs aan promovendi en </w:t>
      </w:r>
      <w:proofErr w:type="spellStart"/>
      <w:r>
        <w:rPr>
          <w:rStyle w:val="Standaardalinea-lettertype"/>
          <w:sz w:val="22"/>
        </w:rPr>
        <w:t>ResearchMA</w:t>
      </w:r>
      <w:proofErr w:type="spellEnd"/>
      <w:r>
        <w:rPr>
          <w:rStyle w:val="Standaardalinea-lettertype"/>
          <w:sz w:val="22"/>
        </w:rPr>
        <w:t xml:space="preserve">-studenten op het gebied van de </w:t>
      </w:r>
      <w:r>
        <w:rPr>
          <w:rStyle w:val="Standaardalinea-lettertype"/>
          <w:sz w:val="22"/>
          <w:highlight w:val="yellow"/>
        </w:rPr>
        <w:t>[vakgebied XXX]</w:t>
      </w:r>
      <w:r>
        <w:rPr>
          <w:rStyle w:val="Standaardalinea-lettertype"/>
          <w:sz w:val="22"/>
        </w:rPr>
        <w:t xml:space="preserve"> te bevorderen;</w:t>
      </w:r>
    </w:p>
    <w:p w14:paraId="0A4871DA" w14:textId="77777777" w:rsidR="0023190B" w:rsidRDefault="00714014">
      <w:pPr>
        <w:pStyle w:val="Standaard"/>
        <w:suppressAutoHyphens/>
        <w:rPr>
          <w:rStyle w:val="Standaardalinea-lettertype"/>
          <w:sz w:val="22"/>
        </w:rPr>
      </w:pPr>
      <w:r>
        <w:rPr>
          <w:rStyle w:val="Standaardalinea-lettertype"/>
          <w:sz w:val="22"/>
        </w:rPr>
        <w:t xml:space="preserve">  </w:t>
      </w:r>
    </w:p>
    <w:p w14:paraId="18445F63" w14:textId="5A1035BD" w:rsidR="0023190B" w:rsidRDefault="005F5711">
      <w:pPr>
        <w:pStyle w:val="Standaard"/>
        <w:numPr>
          <w:ilvl w:val="0"/>
          <w:numId w:val="2"/>
        </w:numPr>
        <w:suppressAutoHyphens/>
        <w:ind w:left="360"/>
        <w:rPr>
          <w:rStyle w:val="Standaardalinea-lettertype"/>
          <w:sz w:val="22"/>
        </w:rPr>
      </w:pPr>
      <w:r w:rsidRPr="00E72C78">
        <w:rPr>
          <w:rStyle w:val="Standaardalinea-lettertype"/>
          <w:sz w:val="22"/>
        </w:rPr>
        <w:t xml:space="preserve">dat de in artikel 2 genoemde faculteiten de bereidheid hebben uitgesproken bedoelde samenwerking op het terrein van de </w:t>
      </w:r>
      <w:r w:rsidR="00E4358B" w:rsidRPr="00E4358B">
        <w:rPr>
          <w:rStyle w:val="Standaardalinea-lettertype"/>
          <w:sz w:val="22"/>
          <w:highlight w:val="yellow"/>
        </w:rPr>
        <w:t>[vakgebied xxx</w:t>
      </w:r>
      <w:r w:rsidRPr="00E72C78">
        <w:rPr>
          <w:rStyle w:val="Standaardalinea-lettertype"/>
          <w:sz w:val="22"/>
        </w:rPr>
        <w:t>] in de periode 1 januari 2022 tot en met 31 december 2026 voort te zetten</w:t>
      </w:r>
      <w:r w:rsidR="00714014">
        <w:rPr>
          <w:rStyle w:val="Standaardalinea-lettertype"/>
          <w:sz w:val="22"/>
        </w:rPr>
        <w:t>, met name met betrekking tot:</w:t>
      </w:r>
    </w:p>
    <w:p w14:paraId="120C0C5E" w14:textId="77777777" w:rsidR="0023190B" w:rsidRDefault="00714014">
      <w:pPr>
        <w:pStyle w:val="Standaard"/>
        <w:numPr>
          <w:ilvl w:val="0"/>
          <w:numId w:val="21"/>
        </w:numPr>
        <w:ind w:left="1086"/>
        <w:rPr>
          <w:rStyle w:val="Standaardalinea-lettertype"/>
          <w:sz w:val="22"/>
        </w:rPr>
      </w:pPr>
      <w:r>
        <w:rPr>
          <w:rStyle w:val="Standaardalinea-lettertype"/>
          <w:sz w:val="22"/>
        </w:rPr>
        <w:t xml:space="preserve">het onderhouden van het netwerk voor onderzoek en </w:t>
      </w:r>
      <w:proofErr w:type="spellStart"/>
      <w:r>
        <w:rPr>
          <w:rStyle w:val="Standaardalinea-lettertype"/>
          <w:sz w:val="22"/>
        </w:rPr>
        <w:t>onderzoeksgerelateerd</w:t>
      </w:r>
      <w:proofErr w:type="spellEnd"/>
    </w:p>
    <w:p w14:paraId="73433CD9" w14:textId="77777777" w:rsidR="0023190B" w:rsidRDefault="00714014">
      <w:pPr>
        <w:pStyle w:val="Standaard"/>
        <w:ind w:left="1080"/>
        <w:rPr>
          <w:rStyle w:val="Standaardalinea-lettertype"/>
          <w:sz w:val="22"/>
        </w:rPr>
      </w:pPr>
      <w:r>
        <w:rPr>
          <w:rStyle w:val="Standaardalinea-lettertype"/>
          <w:sz w:val="22"/>
        </w:rPr>
        <w:t xml:space="preserve">onderwijs binnen de </w:t>
      </w:r>
      <w:r>
        <w:rPr>
          <w:rStyle w:val="Standaardalinea-lettertype"/>
          <w:sz w:val="22"/>
          <w:highlight w:val="yellow"/>
        </w:rPr>
        <w:t>[vakgebied XXX]</w:t>
      </w:r>
      <w:r>
        <w:rPr>
          <w:rStyle w:val="Standaardalinea-lettertype"/>
          <w:sz w:val="22"/>
        </w:rPr>
        <w:t>;</w:t>
      </w:r>
    </w:p>
    <w:p w14:paraId="758254B4" w14:textId="77777777" w:rsidR="0023190B" w:rsidRDefault="00714014">
      <w:pPr>
        <w:pStyle w:val="Standaard"/>
        <w:numPr>
          <w:ilvl w:val="0"/>
          <w:numId w:val="21"/>
        </w:numPr>
        <w:ind w:left="1086"/>
        <w:rPr>
          <w:rStyle w:val="Standaardalinea-lettertype"/>
          <w:sz w:val="22"/>
        </w:rPr>
      </w:pPr>
      <w:r>
        <w:rPr>
          <w:rStyle w:val="Standaardalinea-lettertype"/>
          <w:sz w:val="22"/>
        </w:rPr>
        <w:t xml:space="preserve">het bieden van interuniversitair onderwijs ten behoeve van de promotieopleidingen en </w:t>
      </w:r>
      <w:proofErr w:type="spellStart"/>
      <w:r>
        <w:rPr>
          <w:rStyle w:val="Standaardalinea-lettertype"/>
          <w:sz w:val="22"/>
        </w:rPr>
        <w:t>ResearchMA</w:t>
      </w:r>
      <w:proofErr w:type="spellEnd"/>
      <w:r>
        <w:rPr>
          <w:rStyle w:val="Standaardalinea-lettertype"/>
          <w:sz w:val="22"/>
        </w:rPr>
        <w:t xml:space="preserve">-programma’s in afstemming met de </w:t>
      </w:r>
      <w:proofErr w:type="spellStart"/>
      <w:r>
        <w:rPr>
          <w:rStyle w:val="Standaardalinea-lettertype"/>
          <w:sz w:val="22"/>
        </w:rPr>
        <w:t>graduate</w:t>
      </w:r>
      <w:proofErr w:type="spellEnd"/>
      <w:r>
        <w:rPr>
          <w:rStyle w:val="Standaardalinea-lettertype"/>
          <w:sz w:val="22"/>
        </w:rPr>
        <w:t xml:space="preserve"> schools c.q. de onderzoeksinstituten van de deelnemende instellingen;</w:t>
      </w:r>
    </w:p>
    <w:p w14:paraId="23F8719B" w14:textId="77777777" w:rsidR="0023190B" w:rsidRDefault="00714014">
      <w:pPr>
        <w:pStyle w:val="Standaard"/>
        <w:numPr>
          <w:ilvl w:val="0"/>
          <w:numId w:val="21"/>
        </w:numPr>
        <w:ind w:left="1086"/>
        <w:rPr>
          <w:rStyle w:val="Standaardalinea-lettertype"/>
          <w:sz w:val="22"/>
        </w:rPr>
      </w:pPr>
      <w:r>
        <w:rPr>
          <w:rStyle w:val="Standaardalinea-lettertype"/>
          <w:sz w:val="22"/>
        </w:rPr>
        <w:t>het bevorderen en ondersteunen van landelijke en internationale samenwerking in het onderzoek, met als doel focus en massa te creëren en het vakgebied te profileren;</w:t>
      </w:r>
    </w:p>
    <w:p w14:paraId="0D2B16A9" w14:textId="77777777" w:rsidR="0023190B" w:rsidRDefault="0023190B">
      <w:pPr>
        <w:pStyle w:val="Voettekst"/>
        <w:tabs>
          <w:tab w:val="clear" w:pos="4536"/>
          <w:tab w:val="clear" w:pos="9072"/>
        </w:tabs>
        <w:suppressAutoHyphens/>
        <w:rPr>
          <w:rStyle w:val="Standaardalinea-lettertype"/>
          <w:sz w:val="22"/>
        </w:rPr>
      </w:pPr>
    </w:p>
    <w:p w14:paraId="49111295" w14:textId="77777777" w:rsidR="0023190B" w:rsidRDefault="00714014">
      <w:pPr>
        <w:pStyle w:val="Standaard"/>
        <w:rPr>
          <w:rStyle w:val="Standaardalinea-lettertype"/>
          <w:sz w:val="22"/>
        </w:rPr>
      </w:pPr>
      <w:r>
        <w:rPr>
          <w:rStyle w:val="Standaardalinea-lettertype"/>
          <w:sz w:val="22"/>
        </w:rPr>
        <w:t>Gelet op artikel 8.1 juncto artikel 9.23 van de Wet op het hoger onderwijs en het wetenschappelijk onderzoek handelend in overeenstemming met de besturen van de in artikel 2 genoemde faculteiten</w:t>
      </w:r>
    </w:p>
    <w:p w14:paraId="2F02B905" w14:textId="77777777" w:rsidR="0023190B" w:rsidRDefault="0023190B">
      <w:pPr>
        <w:pStyle w:val="Standaard"/>
        <w:rPr>
          <w:rStyle w:val="Standaardalinea-lettertype"/>
          <w:sz w:val="22"/>
        </w:rPr>
      </w:pPr>
    </w:p>
    <w:p w14:paraId="1680B4F5" w14:textId="77777777" w:rsidR="0023190B" w:rsidRDefault="00714014">
      <w:pPr>
        <w:pStyle w:val="Standaard"/>
        <w:rPr>
          <w:rStyle w:val="Standaardalinea-lettertype"/>
          <w:b/>
          <w:sz w:val="22"/>
        </w:rPr>
      </w:pPr>
      <w:r>
        <w:rPr>
          <w:rStyle w:val="Standaardalinea-lettertype"/>
          <w:sz w:val="22"/>
        </w:rPr>
        <w:t>STELLEN DE VOLGENDE GEMEENSCHAPPELIJKE REGELING VAST:</w:t>
      </w:r>
      <w:r>
        <w:rPr>
          <w:rStyle w:val="Standaardalinea-lettertype"/>
          <w:b/>
          <w:sz w:val="22"/>
        </w:rPr>
        <w:t xml:space="preserve"> </w:t>
      </w:r>
    </w:p>
    <w:p w14:paraId="62AAE10F" w14:textId="77777777" w:rsidR="0023190B" w:rsidRDefault="0023190B">
      <w:pPr>
        <w:pStyle w:val="Standaard"/>
        <w:rPr>
          <w:rStyle w:val="Standaardalinea-lettertype"/>
          <w:b/>
          <w:sz w:val="22"/>
        </w:rPr>
      </w:pPr>
    </w:p>
    <w:p w14:paraId="5088F648"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contextualSpacing/>
        <w:rPr>
          <w:rStyle w:val="Standaardalinea-lettertype"/>
          <w:sz w:val="22"/>
        </w:rPr>
      </w:pPr>
      <w:r>
        <w:rPr>
          <w:rStyle w:val="Standaardalinea-lettertype"/>
          <w:b/>
          <w:sz w:val="22"/>
        </w:rPr>
        <w:t>Artikel 1.</w:t>
      </w:r>
      <w:r>
        <w:rPr>
          <w:rStyle w:val="Standaardalinea-lettertype"/>
          <w:b/>
          <w:sz w:val="22"/>
        </w:rPr>
        <w:tab/>
        <w:t>Definities</w:t>
      </w:r>
      <w:r>
        <w:rPr>
          <w:rStyle w:val="Standaardalinea-lettertype"/>
          <w:b/>
          <w:sz w:val="22"/>
        </w:rPr>
        <w:br/>
      </w:r>
      <w:r>
        <w:rPr>
          <w:rStyle w:val="Standaardalinea-lettertype"/>
          <w:sz w:val="22"/>
        </w:rPr>
        <w:t>In deze gemeenschappelijke regeling wordt verstaan onder:</w:t>
      </w:r>
      <w:r>
        <w:rPr>
          <w:rStyle w:val="Standaardalinea-lettertype"/>
          <w:sz w:val="22"/>
        </w:rPr>
        <w:br/>
        <w:t>-</w:t>
      </w:r>
      <w:r>
        <w:rPr>
          <w:rStyle w:val="Standaardalinea-lettertype"/>
          <w:sz w:val="22"/>
        </w:rPr>
        <w:tab/>
        <w:t>universiteiten:</w:t>
      </w:r>
      <w:r>
        <w:rPr>
          <w:rStyle w:val="Standaardalinea-lettertype"/>
          <w:sz w:val="22"/>
        </w:rPr>
        <w:tab/>
      </w:r>
      <w:r>
        <w:rPr>
          <w:rStyle w:val="Standaardalinea-lettertype"/>
          <w:sz w:val="22"/>
        </w:rPr>
        <w:tab/>
        <w:t>de bij deze gemeenschappelijke regeling partij zijnde universiteiten;</w:t>
      </w:r>
      <w:r>
        <w:rPr>
          <w:rStyle w:val="Standaardalinea-lettertype"/>
          <w:sz w:val="22"/>
        </w:rPr>
        <w:br/>
        <w:t>-</w:t>
      </w:r>
      <w:r>
        <w:rPr>
          <w:rStyle w:val="Standaardalinea-lettertype"/>
          <w:sz w:val="22"/>
        </w:rPr>
        <w:tab/>
        <w:t>faculteiten:</w:t>
      </w:r>
      <w:r>
        <w:rPr>
          <w:rStyle w:val="Standaardalinea-lettertype"/>
          <w:sz w:val="22"/>
        </w:rPr>
        <w:tab/>
      </w:r>
      <w:r>
        <w:rPr>
          <w:rStyle w:val="Standaardalinea-lettertype"/>
          <w:sz w:val="22"/>
        </w:rPr>
        <w:tab/>
      </w:r>
      <w:r>
        <w:rPr>
          <w:rStyle w:val="Standaardalinea-lettertype"/>
          <w:sz w:val="22"/>
        </w:rPr>
        <w:tab/>
        <w:t>de in artikel 2 genoemde faculteiten;</w:t>
      </w:r>
    </w:p>
    <w:p w14:paraId="11C1BE17" w14:textId="77777777" w:rsidR="00B93468"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contextualSpacing/>
        <w:rPr>
          <w:rStyle w:val="Standaardalinea-lettertype"/>
          <w:sz w:val="22"/>
        </w:rPr>
      </w:pPr>
      <w:r>
        <w:rPr>
          <w:rStyle w:val="Standaardalinea-lettertype"/>
          <w:sz w:val="22"/>
        </w:rPr>
        <w:t xml:space="preserve">- </w:t>
      </w:r>
      <w:r>
        <w:rPr>
          <w:rStyle w:val="Standaardalinea-lettertype"/>
          <w:sz w:val="22"/>
        </w:rPr>
        <w:tab/>
        <w:t>DLG:</w:t>
      </w:r>
      <w:r>
        <w:rPr>
          <w:rStyle w:val="Standaardalinea-lettertype"/>
          <w:sz w:val="22"/>
        </w:rPr>
        <w:tab/>
      </w:r>
      <w:r>
        <w:rPr>
          <w:rStyle w:val="Standaardalinea-lettertype"/>
          <w:sz w:val="22"/>
        </w:rPr>
        <w:tab/>
      </w:r>
      <w:r>
        <w:rPr>
          <w:rStyle w:val="Standaardalinea-lettertype"/>
          <w:sz w:val="22"/>
        </w:rPr>
        <w:tab/>
        <w:t>Disciplineoverleg Letteren/Geesteswetenschappen;</w:t>
      </w:r>
    </w:p>
    <w:p w14:paraId="22B132B2" w14:textId="1DCF33C0" w:rsidR="00B93468" w:rsidRDefault="00B93468">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contextualSpacing/>
        <w:rPr>
          <w:rStyle w:val="Standaardalinea-lettertype"/>
          <w:sz w:val="22"/>
        </w:rPr>
      </w:pPr>
      <w:r>
        <w:rPr>
          <w:rStyle w:val="Standaardalinea-lettertype"/>
          <w:sz w:val="22"/>
        </w:rPr>
        <w:t xml:space="preserve">- </w:t>
      </w:r>
      <w:r>
        <w:rPr>
          <w:rStyle w:val="Standaardalinea-lettertype"/>
          <w:sz w:val="22"/>
        </w:rPr>
        <w:tab/>
        <w:t>DGO:</w:t>
      </w:r>
      <w:r>
        <w:rPr>
          <w:rStyle w:val="Standaardalinea-lettertype"/>
          <w:sz w:val="22"/>
        </w:rPr>
        <w:tab/>
      </w:r>
      <w:r>
        <w:rPr>
          <w:rStyle w:val="Standaardalinea-lettertype"/>
          <w:sz w:val="22"/>
        </w:rPr>
        <w:tab/>
      </w:r>
      <w:r>
        <w:rPr>
          <w:rStyle w:val="Standaardalinea-lettertype"/>
          <w:sz w:val="22"/>
        </w:rPr>
        <w:tab/>
        <w:t>Disciplineoverleg Godgeleerdheid;</w:t>
      </w:r>
    </w:p>
    <w:p w14:paraId="315D0F55" w14:textId="50094ABE" w:rsidR="0023190B" w:rsidRDefault="00B93468">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contextualSpacing/>
        <w:rPr>
          <w:rStyle w:val="Standaardalinea-lettertype"/>
          <w:sz w:val="22"/>
        </w:rPr>
      </w:pPr>
      <w:r>
        <w:rPr>
          <w:rStyle w:val="Standaardalinea-lettertype"/>
          <w:sz w:val="22"/>
        </w:rPr>
        <w:t>-</w:t>
      </w:r>
      <w:r>
        <w:rPr>
          <w:rStyle w:val="Standaardalinea-lettertype"/>
          <w:sz w:val="22"/>
        </w:rPr>
        <w:tab/>
        <w:t>DWB:</w:t>
      </w:r>
      <w:r>
        <w:rPr>
          <w:rStyle w:val="Standaardalinea-lettertype"/>
          <w:sz w:val="22"/>
        </w:rPr>
        <w:tab/>
      </w:r>
      <w:r>
        <w:rPr>
          <w:rStyle w:val="Standaardalinea-lettertype"/>
          <w:sz w:val="22"/>
        </w:rPr>
        <w:tab/>
      </w:r>
      <w:r>
        <w:rPr>
          <w:rStyle w:val="Standaardalinea-lettertype"/>
          <w:sz w:val="22"/>
        </w:rPr>
        <w:tab/>
        <w:t>Disciplineoverleg Wijsbegeerte;</w:t>
      </w:r>
      <w:r w:rsidR="00714014">
        <w:rPr>
          <w:rStyle w:val="Standaardalinea-lettertype"/>
          <w:sz w:val="22"/>
        </w:rPr>
        <w:br/>
        <w:t>-</w:t>
      </w:r>
      <w:r w:rsidR="00714014">
        <w:rPr>
          <w:rStyle w:val="Standaardalinea-lettertype"/>
          <w:sz w:val="22"/>
        </w:rPr>
        <w:tab/>
        <w:t>school:</w:t>
      </w:r>
      <w:r w:rsidR="00714014">
        <w:rPr>
          <w:rStyle w:val="Standaardalinea-lettertype"/>
          <w:sz w:val="22"/>
        </w:rPr>
        <w:tab/>
      </w:r>
      <w:r w:rsidR="00714014">
        <w:rPr>
          <w:rStyle w:val="Standaardalinea-lettertype"/>
          <w:sz w:val="22"/>
        </w:rPr>
        <w:tab/>
      </w:r>
      <w:r w:rsidR="00714014">
        <w:rPr>
          <w:rStyle w:val="Standaardalinea-lettertype"/>
          <w:sz w:val="22"/>
        </w:rPr>
        <w:tab/>
        <w:t>de in artikel 2 genoemde onderzoekschool;</w:t>
      </w:r>
      <w:r w:rsidR="00714014">
        <w:rPr>
          <w:rStyle w:val="Standaardalinea-lettertype"/>
          <w:sz w:val="22"/>
        </w:rPr>
        <w:br/>
        <w:t>-</w:t>
      </w:r>
      <w:r w:rsidR="00714014">
        <w:rPr>
          <w:rStyle w:val="Standaardalinea-lettertype"/>
          <w:sz w:val="22"/>
        </w:rPr>
        <w:tab/>
        <w:t>schoolbestuur:</w:t>
      </w:r>
      <w:r w:rsidR="00714014">
        <w:rPr>
          <w:rStyle w:val="Standaardalinea-lettertype"/>
          <w:sz w:val="22"/>
        </w:rPr>
        <w:tab/>
      </w:r>
      <w:r w:rsidR="00714014">
        <w:rPr>
          <w:rStyle w:val="Standaardalinea-lettertype"/>
          <w:sz w:val="22"/>
        </w:rPr>
        <w:tab/>
        <w:t>het bestuur van de in artikel 2 genoemde onderzoekschool.</w:t>
      </w:r>
    </w:p>
    <w:p w14:paraId="5A220E4A" w14:textId="77777777" w:rsidR="0023190B" w:rsidRDefault="0023190B">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Style w:val="Standaardalinea-lettertype"/>
          <w:sz w:val="22"/>
        </w:rPr>
      </w:pPr>
    </w:p>
    <w:p w14:paraId="678B01A0" w14:textId="77777777" w:rsidR="0023190B" w:rsidRDefault="00714014">
      <w:pPr>
        <w:pStyle w:val="Kop1"/>
        <w:rPr>
          <w:rStyle w:val="Standaardalinea-lettertype"/>
          <w:b/>
          <w:sz w:val="22"/>
        </w:rPr>
      </w:pPr>
      <w:r>
        <w:rPr>
          <w:rStyle w:val="Standaardalinea-lettertype"/>
          <w:b/>
          <w:i w:val="0"/>
          <w:sz w:val="22"/>
        </w:rPr>
        <w:lastRenderedPageBreak/>
        <w:t xml:space="preserve">Artikel 2 </w:t>
      </w:r>
      <w:r>
        <w:rPr>
          <w:rStyle w:val="Standaardalinea-lettertype"/>
          <w:b/>
          <w:i w:val="0"/>
          <w:sz w:val="22"/>
        </w:rPr>
        <w:tab/>
        <w:t>Voortzetting c.q. instelling Onderzoekschool</w:t>
      </w:r>
    </w:p>
    <w:p w14:paraId="5ACA41AC" w14:textId="66E9C376" w:rsidR="0023190B" w:rsidRDefault="00714014">
      <w:pPr>
        <w:pStyle w:val="Standaard"/>
        <w:suppressAutoHyphens/>
        <w:rPr>
          <w:rStyle w:val="Standaardalinea-lettertype"/>
          <w:sz w:val="22"/>
        </w:rPr>
      </w:pPr>
      <w:r>
        <w:rPr>
          <w:rStyle w:val="Standaardalinea-lettertype"/>
          <w:sz w:val="22"/>
        </w:rPr>
        <w:t xml:space="preserve">Voortgezet c.q. nieuw ingesteld wordt de Onderzoekschool </w:t>
      </w:r>
      <w:r>
        <w:rPr>
          <w:rStyle w:val="Standaardalinea-lettertype"/>
          <w:sz w:val="22"/>
          <w:highlight w:val="yellow"/>
        </w:rPr>
        <w:t>XXX</w:t>
      </w:r>
      <w:r>
        <w:rPr>
          <w:rStyle w:val="Standaardalinea-lettertype"/>
          <w:sz w:val="22"/>
        </w:rPr>
        <w:t xml:space="preserve">, een formeel samenwerkingsverband van onderzoeksgroepen op het terrein van de </w:t>
      </w:r>
      <w:r>
        <w:rPr>
          <w:rStyle w:val="Standaardalinea-lettertype"/>
          <w:sz w:val="22"/>
          <w:highlight w:val="yellow"/>
        </w:rPr>
        <w:t>[vakgebied XXX]</w:t>
      </w:r>
      <w:r>
        <w:rPr>
          <w:rStyle w:val="Standaardalinea-lettertype"/>
          <w:sz w:val="22"/>
        </w:rPr>
        <w:t xml:space="preserve">. </w:t>
      </w:r>
      <w:bookmarkStart w:id="0" w:name="_Hlk51332354"/>
      <w:r>
        <w:rPr>
          <w:rStyle w:val="Standaardalinea-lettertype"/>
          <w:sz w:val="22"/>
        </w:rPr>
        <w:t>Per 1 januari 20</w:t>
      </w:r>
      <w:r w:rsidR="00055650">
        <w:rPr>
          <w:rStyle w:val="Standaardalinea-lettertype"/>
          <w:sz w:val="22"/>
        </w:rPr>
        <w:t>22</w:t>
      </w:r>
      <w:r>
        <w:rPr>
          <w:rStyle w:val="Standaardalinea-lettertype"/>
          <w:sz w:val="22"/>
        </w:rPr>
        <w:t xml:space="preserve"> betreft het de hieronder genoemde faculteiten:</w:t>
      </w:r>
      <w:r w:rsidR="00B93468">
        <w:rPr>
          <w:rStyle w:val="FootnoteReference"/>
          <w:sz w:val="22"/>
        </w:rPr>
        <w:footnoteReference w:id="1"/>
      </w:r>
      <w:r>
        <w:rPr>
          <w:rStyle w:val="Standaardalinea-lettertype"/>
          <w:sz w:val="22"/>
        </w:rPr>
        <w:t xml:space="preserve"> </w:t>
      </w:r>
    </w:p>
    <w:bookmarkEnd w:id="0"/>
    <w:p w14:paraId="1C464891" w14:textId="77777777" w:rsidR="0023190B" w:rsidRDefault="00714014">
      <w:pPr>
        <w:pStyle w:val="Standaard"/>
        <w:numPr>
          <w:ilvl w:val="0"/>
          <w:numId w:val="3"/>
        </w:numPr>
        <w:suppressAutoHyphens/>
        <w:ind w:left="0" w:firstLine="0"/>
        <w:rPr>
          <w:rStyle w:val="Standaardalinea-lettertype"/>
          <w:sz w:val="22"/>
        </w:rPr>
      </w:pPr>
      <w:r>
        <w:rPr>
          <w:rStyle w:val="Standaardalinea-lettertype"/>
          <w:sz w:val="22"/>
        </w:rPr>
        <w:t xml:space="preserve">de Erasmus School of </w:t>
      </w:r>
      <w:proofErr w:type="spellStart"/>
      <w:r>
        <w:rPr>
          <w:rStyle w:val="Standaardalinea-lettertype"/>
          <w:sz w:val="22"/>
        </w:rPr>
        <w:t>History</w:t>
      </w:r>
      <w:proofErr w:type="spellEnd"/>
      <w:r>
        <w:rPr>
          <w:rStyle w:val="Standaardalinea-lettertype"/>
          <w:sz w:val="22"/>
        </w:rPr>
        <w:t xml:space="preserve">, Culture </w:t>
      </w:r>
      <w:proofErr w:type="spellStart"/>
      <w:r>
        <w:rPr>
          <w:rStyle w:val="Standaardalinea-lettertype"/>
          <w:sz w:val="22"/>
        </w:rPr>
        <w:t>and</w:t>
      </w:r>
      <w:proofErr w:type="spellEnd"/>
      <w:r>
        <w:rPr>
          <w:rStyle w:val="Standaardalinea-lettertype"/>
          <w:sz w:val="22"/>
        </w:rPr>
        <w:t xml:space="preserve"> Communication van de Erasmus Universiteit Rotterdam;</w:t>
      </w:r>
    </w:p>
    <w:p w14:paraId="4F5A976D" w14:textId="77777777" w:rsidR="0023190B" w:rsidRDefault="00714014">
      <w:pPr>
        <w:pStyle w:val="Standaard"/>
        <w:numPr>
          <w:ilvl w:val="0"/>
          <w:numId w:val="5"/>
        </w:numPr>
        <w:suppressAutoHyphens/>
        <w:ind w:left="0" w:firstLine="0"/>
        <w:rPr>
          <w:rStyle w:val="Standaardalinea-lettertype"/>
          <w:sz w:val="22"/>
        </w:rPr>
      </w:pPr>
      <w:r>
        <w:rPr>
          <w:rStyle w:val="Standaardalinea-lettertype"/>
          <w:sz w:val="22"/>
        </w:rPr>
        <w:t>de Faculteit der Letteren van de Radboud Universiteit Nijmegen;</w:t>
      </w:r>
    </w:p>
    <w:p w14:paraId="617005A4" w14:textId="77777777" w:rsidR="0023190B" w:rsidRDefault="00714014">
      <w:pPr>
        <w:pStyle w:val="Standaard"/>
        <w:numPr>
          <w:ilvl w:val="0"/>
          <w:numId w:val="8"/>
        </w:numPr>
        <w:suppressAutoHyphens/>
        <w:ind w:left="0" w:firstLine="0"/>
        <w:rPr>
          <w:rStyle w:val="Standaardalinea-lettertype"/>
          <w:sz w:val="22"/>
        </w:rPr>
      </w:pPr>
      <w:r>
        <w:rPr>
          <w:rStyle w:val="Standaardalinea-lettertype"/>
          <w:sz w:val="22"/>
        </w:rPr>
        <w:t>de Faculteit der Letteren van de Rijksuniversiteit Groningen;</w:t>
      </w:r>
    </w:p>
    <w:p w14:paraId="219544A3" w14:textId="77777777" w:rsidR="0023190B" w:rsidRDefault="00714014">
      <w:pPr>
        <w:pStyle w:val="Standaard"/>
        <w:numPr>
          <w:ilvl w:val="0"/>
          <w:numId w:val="10"/>
        </w:numPr>
        <w:suppressAutoHyphens/>
        <w:ind w:left="0" w:firstLine="0"/>
        <w:rPr>
          <w:rStyle w:val="Standaardalinea-lettertype"/>
          <w:sz w:val="22"/>
        </w:rPr>
      </w:pPr>
      <w:r>
        <w:rPr>
          <w:rStyle w:val="Standaardalinea-lettertype"/>
          <w:sz w:val="22"/>
        </w:rPr>
        <w:t xml:space="preserve">de </w:t>
      </w:r>
      <w:proofErr w:type="spellStart"/>
      <w:r>
        <w:rPr>
          <w:rStyle w:val="Standaardalinea-lettertype"/>
          <w:sz w:val="22"/>
        </w:rPr>
        <w:t>Faculty</w:t>
      </w:r>
      <w:proofErr w:type="spellEnd"/>
      <w:r>
        <w:rPr>
          <w:rStyle w:val="Standaardalinea-lettertype"/>
          <w:sz w:val="22"/>
        </w:rPr>
        <w:t xml:space="preserve"> of Arts </w:t>
      </w:r>
      <w:proofErr w:type="spellStart"/>
      <w:r>
        <w:rPr>
          <w:rStyle w:val="Standaardalinea-lettertype"/>
          <w:sz w:val="22"/>
        </w:rPr>
        <w:t>and</w:t>
      </w:r>
      <w:proofErr w:type="spellEnd"/>
      <w:r>
        <w:rPr>
          <w:rStyle w:val="Standaardalinea-lettertype"/>
          <w:sz w:val="22"/>
        </w:rPr>
        <w:t xml:space="preserve"> </w:t>
      </w:r>
      <w:proofErr w:type="spellStart"/>
      <w:r>
        <w:rPr>
          <w:rStyle w:val="Standaardalinea-lettertype"/>
          <w:sz w:val="22"/>
        </w:rPr>
        <w:t>Social</w:t>
      </w:r>
      <w:proofErr w:type="spellEnd"/>
      <w:r>
        <w:rPr>
          <w:rStyle w:val="Standaardalinea-lettertype"/>
          <w:sz w:val="22"/>
        </w:rPr>
        <w:t xml:space="preserve"> Sciences van de Universiteit Maastricht;</w:t>
      </w:r>
    </w:p>
    <w:p w14:paraId="7676F5CE" w14:textId="77777777" w:rsidR="0023190B" w:rsidRDefault="00714014">
      <w:pPr>
        <w:pStyle w:val="Standaard"/>
        <w:numPr>
          <w:ilvl w:val="0"/>
          <w:numId w:val="9"/>
        </w:numPr>
        <w:suppressAutoHyphens/>
        <w:ind w:left="0" w:firstLine="0"/>
        <w:rPr>
          <w:rStyle w:val="Standaardalinea-lettertype"/>
          <w:sz w:val="22"/>
        </w:rPr>
      </w:pPr>
      <w:r>
        <w:rPr>
          <w:rStyle w:val="Standaardalinea-lettertype"/>
          <w:sz w:val="22"/>
        </w:rPr>
        <w:t>de Faculteit der Geesteswetenschappen van de Universiteit Leiden;</w:t>
      </w:r>
    </w:p>
    <w:p w14:paraId="4CC0E2CF" w14:textId="77777777" w:rsidR="0023190B" w:rsidRDefault="00714014">
      <w:pPr>
        <w:pStyle w:val="Standaard"/>
        <w:numPr>
          <w:ilvl w:val="0"/>
          <w:numId w:val="4"/>
        </w:numPr>
        <w:suppressAutoHyphens/>
        <w:ind w:left="0" w:firstLine="0"/>
        <w:rPr>
          <w:rStyle w:val="Standaardalinea-lettertype"/>
          <w:sz w:val="22"/>
        </w:rPr>
      </w:pPr>
      <w:r>
        <w:rPr>
          <w:rStyle w:val="Standaardalinea-lettertype"/>
          <w:sz w:val="22"/>
        </w:rPr>
        <w:t>de Faculteit der Geesteswetenschappen van de Universiteit Utrecht;</w:t>
      </w:r>
    </w:p>
    <w:p w14:paraId="1ECA0C86" w14:textId="77777777" w:rsidR="0023190B" w:rsidRDefault="00714014">
      <w:pPr>
        <w:pStyle w:val="Standaard"/>
        <w:numPr>
          <w:ilvl w:val="0"/>
          <w:numId w:val="6"/>
        </w:numPr>
        <w:suppressAutoHyphens/>
        <w:ind w:left="0" w:firstLine="0"/>
        <w:rPr>
          <w:rStyle w:val="Standaardalinea-lettertype"/>
          <w:sz w:val="22"/>
        </w:rPr>
      </w:pPr>
      <w:r>
        <w:rPr>
          <w:rStyle w:val="Standaardalinea-lettertype"/>
          <w:sz w:val="22"/>
        </w:rPr>
        <w:t>de Faculteit der Geesteswetenschappen van de Universiteit van Amsterdam;</w:t>
      </w:r>
    </w:p>
    <w:p w14:paraId="484F24AE" w14:textId="77777777" w:rsidR="0023190B" w:rsidRDefault="00714014">
      <w:pPr>
        <w:pStyle w:val="Standaard"/>
        <w:numPr>
          <w:ilvl w:val="0"/>
          <w:numId w:val="7"/>
        </w:numPr>
        <w:suppressAutoHyphens/>
        <w:ind w:left="0" w:firstLine="0"/>
        <w:rPr>
          <w:rStyle w:val="Standaardalinea-lettertype"/>
          <w:sz w:val="22"/>
        </w:rPr>
      </w:pPr>
      <w:r>
        <w:rPr>
          <w:rStyle w:val="Standaardalinea-lettertype"/>
          <w:sz w:val="22"/>
        </w:rPr>
        <w:t>de Faculteit der Geesteswetenschappen van de Vrije Universiteit Amsterdam;</w:t>
      </w:r>
    </w:p>
    <w:p w14:paraId="1F3F034D" w14:textId="644641F9" w:rsidR="005F5711" w:rsidRDefault="00714014">
      <w:pPr>
        <w:pStyle w:val="Standaard"/>
        <w:numPr>
          <w:ilvl w:val="0"/>
          <w:numId w:val="7"/>
        </w:numPr>
        <w:suppressAutoHyphens/>
        <w:ind w:left="0" w:firstLine="0"/>
        <w:rPr>
          <w:rStyle w:val="Standaardalinea-lettertype"/>
          <w:sz w:val="22"/>
        </w:rPr>
      </w:pPr>
      <w:r>
        <w:rPr>
          <w:rStyle w:val="Standaardalinea-lettertype"/>
          <w:sz w:val="22"/>
        </w:rPr>
        <w:t xml:space="preserve">de Tilburg School of Humanities </w:t>
      </w:r>
      <w:proofErr w:type="spellStart"/>
      <w:r w:rsidR="00E72C78">
        <w:rPr>
          <w:rStyle w:val="Standaardalinea-lettertype"/>
          <w:sz w:val="22"/>
        </w:rPr>
        <w:t>and</w:t>
      </w:r>
      <w:proofErr w:type="spellEnd"/>
      <w:r w:rsidR="00E72C78">
        <w:rPr>
          <w:rStyle w:val="Standaardalinea-lettertype"/>
          <w:sz w:val="22"/>
        </w:rPr>
        <w:t xml:space="preserve"> Digital Sciences </w:t>
      </w:r>
      <w:r>
        <w:rPr>
          <w:rStyle w:val="Standaardalinea-lettertype"/>
          <w:sz w:val="22"/>
        </w:rPr>
        <w:t>van Tilburg</w:t>
      </w:r>
      <w:r w:rsidR="00E72C78">
        <w:rPr>
          <w:rStyle w:val="Standaardalinea-lettertype"/>
          <w:sz w:val="22"/>
        </w:rPr>
        <w:t xml:space="preserve"> University</w:t>
      </w:r>
      <w:r w:rsidR="005F5711">
        <w:rPr>
          <w:rStyle w:val="Standaardalinea-lettertype"/>
          <w:sz w:val="22"/>
        </w:rPr>
        <w:t>;</w:t>
      </w:r>
    </w:p>
    <w:p w14:paraId="4F6E5D84" w14:textId="77777777" w:rsidR="0023190B" w:rsidRDefault="005F5711">
      <w:pPr>
        <w:pStyle w:val="Standaard"/>
        <w:numPr>
          <w:ilvl w:val="0"/>
          <w:numId w:val="7"/>
        </w:numPr>
        <w:suppressAutoHyphens/>
        <w:ind w:left="0" w:firstLine="0"/>
        <w:rPr>
          <w:rStyle w:val="Standaardalinea-lettertype"/>
          <w:sz w:val="22"/>
        </w:rPr>
      </w:pPr>
      <w:r>
        <w:rPr>
          <w:rStyle w:val="Standaardalinea-lettertype"/>
          <w:sz w:val="22"/>
        </w:rPr>
        <w:t xml:space="preserve">de Faculteit Cultuurwetenschappen van de Open Universiteit </w:t>
      </w:r>
      <w:r w:rsidR="00CD5415">
        <w:rPr>
          <w:rStyle w:val="Standaardalinea-lettertype"/>
          <w:sz w:val="22"/>
        </w:rPr>
        <w:t xml:space="preserve">te </w:t>
      </w:r>
      <w:r>
        <w:rPr>
          <w:rStyle w:val="Standaardalinea-lettertype"/>
          <w:sz w:val="22"/>
        </w:rPr>
        <w:t>Heerlen</w:t>
      </w:r>
      <w:r w:rsidR="00714014">
        <w:rPr>
          <w:rStyle w:val="Standaardalinea-lettertype"/>
          <w:sz w:val="22"/>
        </w:rPr>
        <w:t>.</w:t>
      </w:r>
    </w:p>
    <w:p w14:paraId="580661CD" w14:textId="77777777" w:rsidR="0023190B" w:rsidRDefault="0023190B">
      <w:pPr>
        <w:pStyle w:val="Standaard"/>
        <w:suppressAutoHyphens/>
        <w:rPr>
          <w:rStyle w:val="Standaardalinea-lettertype"/>
          <w:sz w:val="22"/>
        </w:rPr>
      </w:pPr>
    </w:p>
    <w:p w14:paraId="07E2CEF1" w14:textId="77777777" w:rsidR="0023190B" w:rsidRDefault="00714014">
      <w:pPr>
        <w:pStyle w:val="Kop2"/>
        <w:rPr>
          <w:rStyle w:val="Standaardalinea-lettertype"/>
          <w:sz w:val="22"/>
        </w:rPr>
      </w:pPr>
      <w:r>
        <w:rPr>
          <w:rStyle w:val="Standaardalinea-lettertype"/>
          <w:sz w:val="22"/>
        </w:rPr>
        <w:t xml:space="preserve">Artikel 3 </w:t>
      </w:r>
      <w:r>
        <w:rPr>
          <w:rStyle w:val="Standaardalinea-lettertype"/>
          <w:sz w:val="22"/>
        </w:rPr>
        <w:tab/>
        <w:t>Taak</w:t>
      </w:r>
    </w:p>
    <w:p w14:paraId="2329A262" w14:textId="77777777" w:rsidR="0023190B" w:rsidRDefault="00714014">
      <w:pPr>
        <w:pStyle w:val="Standaard"/>
        <w:suppressAutoHyphens/>
        <w:rPr>
          <w:rStyle w:val="Standaardalinea-lettertype"/>
          <w:sz w:val="22"/>
        </w:rPr>
      </w:pPr>
      <w:r>
        <w:rPr>
          <w:rStyle w:val="Standaardalinea-lettertype"/>
          <w:sz w:val="22"/>
        </w:rPr>
        <w:t>De onderzoekschool heeft tot taak:</w:t>
      </w:r>
    </w:p>
    <w:p w14:paraId="0F47513C" w14:textId="77777777" w:rsidR="0023190B" w:rsidRDefault="0023190B">
      <w:pPr>
        <w:pStyle w:val="Standaard"/>
        <w:suppressAutoHyphens/>
        <w:rPr>
          <w:rStyle w:val="Standaardalinea-lettertype"/>
          <w:sz w:val="22"/>
        </w:rPr>
      </w:pPr>
    </w:p>
    <w:p w14:paraId="3E043726" w14:textId="77777777" w:rsidR="0023190B" w:rsidRDefault="00714014">
      <w:pPr>
        <w:pStyle w:val="Standaard"/>
        <w:suppressAutoHyphens/>
        <w:rPr>
          <w:rStyle w:val="Standaardalinea-lettertype"/>
          <w:sz w:val="22"/>
        </w:rPr>
      </w:pPr>
      <w:r>
        <w:rPr>
          <w:rStyle w:val="Standaardalinea-lettertype"/>
          <w:sz w:val="22"/>
        </w:rPr>
        <w:t xml:space="preserve">(a) verzorgen van interuniversitaire cursussen voor promovendi en </w:t>
      </w:r>
      <w:proofErr w:type="spellStart"/>
      <w:r>
        <w:rPr>
          <w:rStyle w:val="Standaardalinea-lettertype"/>
          <w:sz w:val="22"/>
        </w:rPr>
        <w:t>ResearchMA</w:t>
      </w:r>
      <w:proofErr w:type="spellEnd"/>
      <w:r>
        <w:rPr>
          <w:rStyle w:val="Standaardalinea-lettertype"/>
          <w:sz w:val="22"/>
        </w:rPr>
        <w:t xml:space="preserve">-studenten, curriculumontwikkeling voor promovendi en </w:t>
      </w:r>
      <w:proofErr w:type="spellStart"/>
      <w:r>
        <w:rPr>
          <w:rStyle w:val="Standaardalinea-lettertype"/>
          <w:sz w:val="22"/>
        </w:rPr>
        <w:t>ResearchMA</w:t>
      </w:r>
      <w:proofErr w:type="spellEnd"/>
      <w:r>
        <w:rPr>
          <w:rStyle w:val="Standaardalinea-lettertype"/>
          <w:sz w:val="22"/>
        </w:rPr>
        <w:t>-studenten, en interne kwaliteitsbewaking voor zover het de activiteiten van de onderzoekschool betreft;</w:t>
      </w:r>
    </w:p>
    <w:p w14:paraId="42C48A2A" w14:textId="77777777" w:rsidR="0023190B" w:rsidRDefault="00714014">
      <w:pPr>
        <w:pStyle w:val="Standaard"/>
        <w:suppressAutoHyphens/>
        <w:rPr>
          <w:rStyle w:val="Standaardalinea-lettertype"/>
          <w:sz w:val="22"/>
        </w:rPr>
      </w:pPr>
      <w:r>
        <w:rPr>
          <w:rStyle w:val="Standaardalinea-lettertype"/>
          <w:sz w:val="22"/>
        </w:rPr>
        <w:t>(b) afstemming van lokaal en landelijk aanbod van curriculair onderwijs en verspreiding van informatie via website, nieuwsbrief, interuniversitaire onderwijscatalogus, e.d.;</w:t>
      </w:r>
    </w:p>
    <w:p w14:paraId="08F5538A" w14:textId="77777777" w:rsidR="0023190B" w:rsidRDefault="00714014">
      <w:pPr>
        <w:pStyle w:val="Standaard"/>
        <w:suppressAutoHyphens/>
        <w:rPr>
          <w:rStyle w:val="Standaardalinea-lettertype"/>
          <w:sz w:val="22"/>
        </w:rPr>
      </w:pPr>
      <w:r>
        <w:rPr>
          <w:rStyle w:val="Standaardalinea-lettertype"/>
          <w:sz w:val="22"/>
        </w:rPr>
        <w:t xml:space="preserve">(c) faciliteren en bevorderen van de mobiliteit van </w:t>
      </w:r>
      <w:proofErr w:type="spellStart"/>
      <w:r>
        <w:rPr>
          <w:rStyle w:val="Standaardalinea-lettertype"/>
          <w:sz w:val="22"/>
        </w:rPr>
        <w:t>ResearchMA</w:t>
      </w:r>
      <w:proofErr w:type="spellEnd"/>
      <w:r>
        <w:rPr>
          <w:rStyle w:val="Standaardalinea-lettertype"/>
          <w:sz w:val="22"/>
        </w:rPr>
        <w:t xml:space="preserve">-studenten en promovendi binnen de in de onderzoekschool participerende </w:t>
      </w:r>
      <w:proofErr w:type="spellStart"/>
      <w:r>
        <w:rPr>
          <w:rStyle w:val="Standaardalinea-lettertype"/>
          <w:sz w:val="22"/>
        </w:rPr>
        <w:t>graduate</w:t>
      </w:r>
      <w:proofErr w:type="spellEnd"/>
      <w:r>
        <w:rPr>
          <w:rStyle w:val="Standaardalinea-lettertype"/>
          <w:sz w:val="22"/>
        </w:rPr>
        <w:t xml:space="preserve"> schools c.q. onderzoeksinstituten, middels bijvoorbeeld zomer- en winterscholen, promovendi-conferenties, master classes met prominente wetenschappers en </w:t>
      </w:r>
      <w:proofErr w:type="spellStart"/>
      <w:r>
        <w:rPr>
          <w:rStyle w:val="Standaardalinea-lettertype"/>
          <w:sz w:val="22"/>
        </w:rPr>
        <w:t>onderzoekstrainingen</w:t>
      </w:r>
      <w:proofErr w:type="spellEnd"/>
      <w:r>
        <w:rPr>
          <w:rStyle w:val="Standaardalinea-lettertype"/>
          <w:sz w:val="22"/>
        </w:rPr>
        <w:t>, etc.;</w:t>
      </w:r>
    </w:p>
    <w:p w14:paraId="46928649" w14:textId="77777777" w:rsidR="0023190B" w:rsidRDefault="00714014">
      <w:pPr>
        <w:pStyle w:val="Standaard"/>
        <w:suppressAutoHyphens/>
        <w:rPr>
          <w:rStyle w:val="Standaardalinea-lettertype"/>
          <w:sz w:val="22"/>
        </w:rPr>
      </w:pPr>
      <w:r>
        <w:rPr>
          <w:rStyle w:val="Standaardalinea-lettertype"/>
          <w:sz w:val="22"/>
        </w:rPr>
        <w:t>(d) bevorderen en ondersteunen van landelijke en internationale samenwerking van onderzoekers binnen het vakgebied, met als doel focus en massa te creëren en het vakgebied te profileren;</w:t>
      </w:r>
    </w:p>
    <w:p w14:paraId="7E367E59" w14:textId="77777777" w:rsidR="0023190B" w:rsidRDefault="00714014">
      <w:pPr>
        <w:pStyle w:val="Standaard"/>
        <w:suppressAutoHyphens/>
        <w:rPr>
          <w:rStyle w:val="Standaardalinea-lettertype"/>
          <w:sz w:val="22"/>
        </w:rPr>
      </w:pPr>
      <w:r>
        <w:rPr>
          <w:rStyle w:val="Standaardalinea-lettertype"/>
          <w:sz w:val="22"/>
        </w:rPr>
        <w:t xml:space="preserve">(e) </w:t>
      </w:r>
      <w:r w:rsidR="005A5078">
        <w:rPr>
          <w:rStyle w:val="Standaardalinea-lettertype"/>
          <w:sz w:val="22"/>
        </w:rPr>
        <w:t xml:space="preserve">het </w:t>
      </w:r>
      <w:r>
        <w:rPr>
          <w:rStyle w:val="Standaardalinea-lettertype"/>
          <w:sz w:val="22"/>
        </w:rPr>
        <w:t xml:space="preserve">fungeren, indien van toepassing, naast de </w:t>
      </w:r>
      <w:proofErr w:type="spellStart"/>
      <w:r>
        <w:rPr>
          <w:rStyle w:val="Standaardalinea-lettertype"/>
          <w:sz w:val="22"/>
        </w:rPr>
        <w:t>graduate</w:t>
      </w:r>
      <w:proofErr w:type="spellEnd"/>
      <w:r>
        <w:rPr>
          <w:rStyle w:val="Standaardalinea-lettertype"/>
          <w:sz w:val="22"/>
        </w:rPr>
        <w:t xml:space="preserve"> schools c.q. onderzoekinstituten, als aanspreekpunt van het vakgebied, zowel intern als extern;</w:t>
      </w:r>
    </w:p>
    <w:p w14:paraId="0B9A28C0" w14:textId="77777777" w:rsidR="0023190B" w:rsidRDefault="00714014">
      <w:pPr>
        <w:pStyle w:val="Standaard"/>
        <w:suppressAutoHyphens/>
        <w:rPr>
          <w:rStyle w:val="Standaardalinea-lettertype"/>
          <w:sz w:val="22"/>
        </w:rPr>
      </w:pPr>
      <w:r>
        <w:rPr>
          <w:rStyle w:val="Standaardalinea-lettertype"/>
          <w:sz w:val="22"/>
        </w:rPr>
        <w:t>(f) faciliteren en bevorderen van interdisciplinaire samenwerking in vakgebieden waar dat opportuun is.</w:t>
      </w:r>
    </w:p>
    <w:p w14:paraId="341A1083" w14:textId="77777777" w:rsidR="0023190B" w:rsidRDefault="0023190B">
      <w:pPr>
        <w:pStyle w:val="Standaard"/>
        <w:suppressAutoHyphens/>
        <w:rPr>
          <w:rStyle w:val="Standaardalinea-lettertype"/>
          <w:sz w:val="22"/>
        </w:rPr>
      </w:pPr>
    </w:p>
    <w:p w14:paraId="66F8455C" w14:textId="77777777" w:rsidR="0023190B" w:rsidRDefault="00714014">
      <w:pPr>
        <w:pStyle w:val="Standaard"/>
        <w:suppressAutoHyphens/>
        <w:rPr>
          <w:rStyle w:val="Standaardalinea-lettertype"/>
          <w:sz w:val="22"/>
        </w:rPr>
      </w:pPr>
      <w:r>
        <w:rPr>
          <w:rStyle w:val="Standaardalinea-lettertype"/>
          <w:sz w:val="22"/>
        </w:rPr>
        <w:t xml:space="preserve">Het uitvoeren van de in dit artikel genoemde taken wordt door de onderzoekschool afgestemd met de </w:t>
      </w:r>
      <w:proofErr w:type="spellStart"/>
      <w:r>
        <w:rPr>
          <w:rStyle w:val="Standaardalinea-lettertype"/>
          <w:sz w:val="22"/>
        </w:rPr>
        <w:t>graduate</w:t>
      </w:r>
      <w:proofErr w:type="spellEnd"/>
      <w:r>
        <w:rPr>
          <w:rStyle w:val="Standaardalinea-lettertype"/>
          <w:sz w:val="22"/>
        </w:rPr>
        <w:t xml:space="preserve"> schools c.q. de onderzoekinstituten van de deelnemende instellingen.</w:t>
      </w:r>
    </w:p>
    <w:p w14:paraId="5D89B71B" w14:textId="77777777" w:rsidR="0023190B" w:rsidRDefault="0023190B">
      <w:pPr>
        <w:pStyle w:val="Standaard"/>
        <w:suppressAutoHyphens/>
        <w:rPr>
          <w:rStyle w:val="Standaardalinea-lettertype"/>
          <w:sz w:val="22"/>
        </w:rPr>
      </w:pPr>
    </w:p>
    <w:p w14:paraId="07427B1A" w14:textId="77777777" w:rsidR="0023190B" w:rsidRDefault="00714014">
      <w:pPr>
        <w:pStyle w:val="Kop2"/>
        <w:rPr>
          <w:rStyle w:val="Standaardalinea-lettertype"/>
          <w:sz w:val="22"/>
        </w:rPr>
      </w:pPr>
      <w:r>
        <w:rPr>
          <w:rStyle w:val="Standaardalinea-lettertype"/>
          <w:sz w:val="22"/>
        </w:rPr>
        <w:t xml:space="preserve">Artikel 4 </w:t>
      </w:r>
      <w:r>
        <w:rPr>
          <w:rStyle w:val="Standaardalinea-lettertype"/>
          <w:sz w:val="22"/>
        </w:rPr>
        <w:tab/>
        <w:t>Penvoerderschap</w:t>
      </w:r>
    </w:p>
    <w:p w14:paraId="1C794454" w14:textId="08151061" w:rsidR="0023190B" w:rsidRDefault="00714014">
      <w:pPr>
        <w:pStyle w:val="Standaard"/>
        <w:numPr>
          <w:ilvl w:val="0"/>
          <w:numId w:val="24"/>
        </w:numPr>
        <w:suppressAutoHyphens/>
        <w:rPr>
          <w:rStyle w:val="Standaardalinea-lettertype"/>
          <w:sz w:val="22"/>
        </w:rPr>
      </w:pPr>
      <w:r>
        <w:rPr>
          <w:rStyle w:val="Standaardalinea-lettertype"/>
          <w:sz w:val="22"/>
        </w:rPr>
        <w:t xml:space="preserve">De </w:t>
      </w:r>
      <w:r>
        <w:rPr>
          <w:rStyle w:val="Standaardalinea-lettertype"/>
          <w:sz w:val="22"/>
          <w:highlight w:val="yellow"/>
        </w:rPr>
        <w:t>XXX</w:t>
      </w:r>
      <w:r>
        <w:rPr>
          <w:rStyle w:val="Standaardalinea-lettertype"/>
          <w:sz w:val="22"/>
        </w:rPr>
        <w:t xml:space="preserve"> is gedurende de periode </w:t>
      </w:r>
      <w:r>
        <w:rPr>
          <w:rStyle w:val="Standaardalinea-lettertype"/>
          <w:sz w:val="22"/>
          <w:highlight w:val="yellow"/>
        </w:rPr>
        <w:t>20</w:t>
      </w:r>
      <w:r w:rsidR="00935416">
        <w:rPr>
          <w:rStyle w:val="Standaardalinea-lettertype"/>
          <w:sz w:val="22"/>
          <w:highlight w:val="yellow"/>
        </w:rPr>
        <w:t>22</w:t>
      </w:r>
      <w:r>
        <w:rPr>
          <w:rStyle w:val="Standaardalinea-lettertype"/>
          <w:sz w:val="22"/>
          <w:highlight w:val="yellow"/>
        </w:rPr>
        <w:t>-202</w:t>
      </w:r>
      <w:r w:rsidR="00935416">
        <w:rPr>
          <w:rStyle w:val="Standaardalinea-lettertype"/>
          <w:sz w:val="22"/>
          <w:highlight w:val="yellow"/>
        </w:rPr>
        <w:t>6</w:t>
      </w:r>
      <w:r>
        <w:rPr>
          <w:rStyle w:val="Standaardalinea-lettertype"/>
          <w:sz w:val="22"/>
          <w:highlight w:val="yellow"/>
        </w:rPr>
        <w:t xml:space="preserve"> [aan te passen per school]</w:t>
      </w:r>
      <w:r>
        <w:rPr>
          <w:rStyle w:val="Standaardalinea-lettertype"/>
          <w:sz w:val="22"/>
        </w:rPr>
        <w:t xml:space="preserve"> penvoerder van de onderzoekschool; de </w:t>
      </w:r>
      <w:r>
        <w:rPr>
          <w:rStyle w:val="Standaardalinea-lettertype"/>
          <w:sz w:val="22"/>
          <w:highlight w:val="yellow"/>
        </w:rPr>
        <w:t>Faculteit der XXX</w:t>
      </w:r>
      <w:r>
        <w:rPr>
          <w:rStyle w:val="Standaardalinea-lettertype"/>
          <w:sz w:val="22"/>
        </w:rPr>
        <w:t xml:space="preserve"> van deze universiteit treedt op als penvoerende faculteit.</w:t>
      </w:r>
    </w:p>
    <w:p w14:paraId="733F009C" w14:textId="77777777" w:rsidR="0023190B" w:rsidRDefault="00714014">
      <w:pPr>
        <w:pStyle w:val="Standaard"/>
        <w:numPr>
          <w:ilvl w:val="0"/>
          <w:numId w:val="24"/>
        </w:numPr>
        <w:suppressAutoHyphens/>
        <w:rPr>
          <w:rStyle w:val="Standaardalinea-lettertype"/>
          <w:sz w:val="22"/>
        </w:rPr>
      </w:pPr>
      <w:r>
        <w:rPr>
          <w:rStyle w:val="Standaardalinea-lettertype"/>
          <w:sz w:val="22"/>
        </w:rPr>
        <w:t>De penvoerende faculteit is verantwoordelijk voor het voeren van het secretariaat van de onderzoekschool alsmede het beheer van het budget van de onderzoekschool met inachtneming van artikel 9. Deze faculteit is ook verantwoordelijk voor de aanstelling van de wetenschappelijk directeur en de organisatorische en administratieve werkzaamheden die noodzakelijk zijn om de onderzoekschool haar taken naar behoren te laten vervullen.</w:t>
      </w:r>
    </w:p>
    <w:p w14:paraId="5307666B" w14:textId="77777777" w:rsidR="0023190B" w:rsidRDefault="00714014">
      <w:pPr>
        <w:pStyle w:val="Standaard"/>
        <w:numPr>
          <w:ilvl w:val="0"/>
          <w:numId w:val="24"/>
        </w:numPr>
        <w:suppressAutoHyphens/>
        <w:rPr>
          <w:rStyle w:val="Standaardalinea-lettertype"/>
          <w:sz w:val="22"/>
        </w:rPr>
      </w:pPr>
      <w:r>
        <w:rPr>
          <w:rStyle w:val="Standaardalinea-lettertype"/>
          <w:sz w:val="22"/>
        </w:rPr>
        <w:t>Het penvoerderschap wordt toegewezen voor een periode van 5 jaar, waarna het penvoerderschap in principe wordt overgedragen aan een andere instelling. Deze periode kan, na indiening van een gemotiveerd verzoek bij het DLG en met zijn instemming, eenmaal worden verlengd. Het DLG kan besluiten af te wijken van de maximale duur van het penvoerderschap in die gevallen waarin de toepassing van de maximale duur tot een onbillijke situatie leidt.</w:t>
      </w:r>
    </w:p>
    <w:p w14:paraId="5DF0F98D" w14:textId="77777777" w:rsidR="0023190B" w:rsidRDefault="00714014">
      <w:pPr>
        <w:pStyle w:val="Standaard"/>
        <w:numPr>
          <w:ilvl w:val="0"/>
          <w:numId w:val="24"/>
        </w:numPr>
        <w:suppressAutoHyphens/>
        <w:rPr>
          <w:rStyle w:val="Standaardalinea-lettertype"/>
          <w:sz w:val="22"/>
        </w:rPr>
      </w:pPr>
      <w:r>
        <w:rPr>
          <w:rStyle w:val="Standaardalinea-lettertype"/>
          <w:sz w:val="22"/>
        </w:rPr>
        <w:t>Het penvoerderschap kan worden overgedragen gedurende de looptijd van deze Gemeenschappelijke Regeling. Na instemming van het DLG wordt de overdracht geregeld tussen de penvoerende faculteit en de faculteit die het penvoerderschap overneemt. De overdracht behoeft geen tussentijdse wijziging van de Gemeenschappelijke Regeling.</w:t>
      </w:r>
    </w:p>
    <w:p w14:paraId="00A27888" w14:textId="77777777" w:rsidR="0023190B" w:rsidRDefault="0023190B">
      <w:pPr>
        <w:pStyle w:val="Standaard"/>
        <w:suppressAutoHyphens/>
        <w:ind w:left="360"/>
        <w:rPr>
          <w:rStyle w:val="Standaardalinea-lettertype"/>
          <w:sz w:val="22"/>
        </w:rPr>
      </w:pPr>
    </w:p>
    <w:p w14:paraId="73F6B8DE" w14:textId="77777777" w:rsidR="004240AB" w:rsidRDefault="004240AB" w:rsidP="004240AB">
      <w:pPr>
        <w:pStyle w:val="Kop3"/>
        <w:rPr>
          <w:rStyle w:val="Standaardalinea-lettertype"/>
          <w:sz w:val="22"/>
        </w:rPr>
      </w:pPr>
      <w:r>
        <w:rPr>
          <w:rStyle w:val="Standaardalinea-lettertype"/>
          <w:sz w:val="22"/>
        </w:rPr>
        <w:t xml:space="preserve">Artikel 5 </w:t>
      </w:r>
      <w:r>
        <w:rPr>
          <w:rStyle w:val="Standaardalinea-lettertype"/>
          <w:sz w:val="22"/>
        </w:rPr>
        <w:tab/>
        <w:t>Schoolbestuur</w:t>
      </w:r>
    </w:p>
    <w:p w14:paraId="5B1F1715"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De decanen van de deelnemende faculteiten hebben de bestuurlijke verantwoordelijkheid voor de onderzoekschool.</w:t>
      </w:r>
    </w:p>
    <w:p w14:paraId="52C55E5D"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De feitelijke bestuursactiviteiten van de school worden van de decanen gemandateerd aan het schoolbestuur.</w:t>
      </w:r>
    </w:p>
    <w:p w14:paraId="78C1F88A"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De samenstelling van het schoolbestuur wordt vastgesteld door de decanen van de deelnemende faculteiten.</w:t>
      </w:r>
    </w:p>
    <w:p w14:paraId="4468AF68"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 xml:space="preserve">De standaardsamenstelling van het bestuur bestaat daarin dat elk van de decanen een lid in het schoolbestuur afvaardigt uit de hoogleraren of universitaire (hoofd)docenten van zijn/haar faculteit werkzaam op het gebied van de </w:t>
      </w:r>
      <w:r>
        <w:rPr>
          <w:rStyle w:val="Standaardalinea-lettertype"/>
          <w:sz w:val="22"/>
          <w:highlight w:val="yellow"/>
        </w:rPr>
        <w:t>[vakgebied XXX]</w:t>
      </w:r>
      <w:r>
        <w:rPr>
          <w:rStyle w:val="Standaardalinea-lettertype"/>
          <w:sz w:val="22"/>
        </w:rPr>
        <w:t>.</w:t>
      </w:r>
    </w:p>
    <w:p w14:paraId="7F1E0A8F"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De leden van het schoolbestuur worden benoemd voor een periode van vijf jaar en zijn herbenoembaar.</w:t>
      </w:r>
    </w:p>
    <w:p w14:paraId="3E8811BA"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 xml:space="preserve">Eén of twee daartoe door de studentenraad (zie artikel 8) aangewezen promovendi en </w:t>
      </w:r>
      <w:proofErr w:type="spellStart"/>
      <w:r>
        <w:rPr>
          <w:rStyle w:val="Standaardalinea-lettertype"/>
          <w:sz w:val="22"/>
        </w:rPr>
        <w:t>ResearchMA</w:t>
      </w:r>
      <w:proofErr w:type="spellEnd"/>
      <w:r>
        <w:rPr>
          <w:rStyle w:val="Standaardalinea-lettertype"/>
          <w:sz w:val="22"/>
        </w:rPr>
        <w:t>-studenten zijn gerechtigd om de vergaderingen van het schoolbestuur als adviseur bij te wonen.</w:t>
      </w:r>
    </w:p>
    <w:p w14:paraId="051CD721" w14:textId="77777777" w:rsidR="004240AB" w:rsidRDefault="004240AB" w:rsidP="004240AB">
      <w:pPr>
        <w:pStyle w:val="Standaard"/>
        <w:keepLines/>
        <w:numPr>
          <w:ilvl w:val="0"/>
          <w:numId w:val="12"/>
        </w:numPr>
        <w:suppressAutoHyphens/>
        <w:rPr>
          <w:rStyle w:val="Standaardalinea-lettertype"/>
          <w:sz w:val="22"/>
        </w:rPr>
      </w:pPr>
      <w:r>
        <w:rPr>
          <w:rStyle w:val="Standaardalinea-lettertype"/>
          <w:sz w:val="22"/>
        </w:rPr>
        <w:t>Het lidmaatschap van het schoolbestuur eindigt door:</w:t>
      </w:r>
    </w:p>
    <w:p w14:paraId="3E75B633" w14:textId="77777777" w:rsidR="004240AB" w:rsidRDefault="004240AB" w:rsidP="004240AB">
      <w:pPr>
        <w:pStyle w:val="Standaard"/>
        <w:numPr>
          <w:ilvl w:val="0"/>
          <w:numId w:val="26"/>
        </w:numPr>
        <w:suppressAutoHyphens/>
        <w:rPr>
          <w:rStyle w:val="Standaardalinea-lettertype"/>
          <w:sz w:val="22"/>
        </w:rPr>
      </w:pPr>
      <w:r>
        <w:rPr>
          <w:rStyle w:val="Standaardalinea-lettertype"/>
          <w:sz w:val="22"/>
        </w:rPr>
        <w:t>verstrijken van de termijn genoemd in lid 5 van dit artikel;</w:t>
      </w:r>
    </w:p>
    <w:p w14:paraId="44DB989F" w14:textId="77777777" w:rsidR="004240AB" w:rsidRDefault="004240AB" w:rsidP="004240AB">
      <w:pPr>
        <w:pStyle w:val="Standaard"/>
        <w:numPr>
          <w:ilvl w:val="0"/>
          <w:numId w:val="13"/>
        </w:numPr>
        <w:suppressAutoHyphens/>
        <w:ind w:left="720"/>
        <w:rPr>
          <w:rStyle w:val="Standaardalinea-lettertype"/>
          <w:sz w:val="22"/>
        </w:rPr>
      </w:pPr>
      <w:r>
        <w:rPr>
          <w:rStyle w:val="Standaardalinea-lettertype"/>
          <w:sz w:val="22"/>
        </w:rPr>
        <w:t>bedanken door het lid;</w:t>
      </w:r>
    </w:p>
    <w:p w14:paraId="377ADA4A" w14:textId="77777777" w:rsidR="004240AB" w:rsidRDefault="004240AB" w:rsidP="004240AB">
      <w:pPr>
        <w:pStyle w:val="Standaard"/>
        <w:numPr>
          <w:ilvl w:val="0"/>
          <w:numId w:val="14"/>
        </w:numPr>
        <w:suppressAutoHyphens/>
        <w:ind w:left="720"/>
        <w:rPr>
          <w:rStyle w:val="Standaardalinea-lettertype"/>
          <w:sz w:val="22"/>
        </w:rPr>
      </w:pPr>
      <w:r>
        <w:rPr>
          <w:rStyle w:val="Standaardalinea-lettertype"/>
          <w:sz w:val="22"/>
        </w:rPr>
        <w:t>overlijden;</w:t>
      </w:r>
    </w:p>
    <w:p w14:paraId="7F150A24" w14:textId="77777777" w:rsidR="004240AB" w:rsidRDefault="004240AB" w:rsidP="004240AB">
      <w:pPr>
        <w:pStyle w:val="Standaard"/>
        <w:numPr>
          <w:ilvl w:val="0"/>
          <w:numId w:val="15"/>
        </w:numPr>
        <w:suppressAutoHyphens/>
        <w:ind w:left="720"/>
        <w:rPr>
          <w:rStyle w:val="Standaardalinea-lettertype"/>
          <w:sz w:val="22"/>
        </w:rPr>
      </w:pPr>
      <w:r>
        <w:rPr>
          <w:rStyle w:val="Standaardalinea-lettertype"/>
          <w:sz w:val="22"/>
        </w:rPr>
        <w:t>het verlies van de in lid 4 genoemde vereiste voor benoembaarheid.</w:t>
      </w:r>
    </w:p>
    <w:p w14:paraId="65330F4C" w14:textId="77777777" w:rsidR="004240AB" w:rsidRDefault="004240AB" w:rsidP="004240AB">
      <w:pPr>
        <w:pStyle w:val="Standaard"/>
        <w:widowControl w:val="0"/>
        <w:numPr>
          <w:ilvl w:val="0"/>
          <w:numId w:val="12"/>
        </w:numPr>
        <w:rPr>
          <w:rStyle w:val="Standaardalinea-lettertype"/>
          <w:sz w:val="22"/>
        </w:rPr>
      </w:pPr>
      <w:r>
        <w:rPr>
          <w:rStyle w:val="Standaardalinea-lettertype"/>
          <w:sz w:val="22"/>
        </w:rPr>
        <w:t>De leden van het schoolbestuur wijzen uit hun midden een voorzitter aan. De voorzitter is niet werkzaam bij de penvoerende universiteit.</w:t>
      </w:r>
    </w:p>
    <w:p w14:paraId="72DEB923" w14:textId="77777777" w:rsidR="004240AB" w:rsidRDefault="004240AB" w:rsidP="004240AB">
      <w:pPr>
        <w:pStyle w:val="Standaard"/>
        <w:numPr>
          <w:ilvl w:val="0"/>
          <w:numId w:val="12"/>
        </w:numPr>
        <w:suppressAutoHyphens/>
        <w:rPr>
          <w:rStyle w:val="Standaardalinea-lettertype"/>
          <w:sz w:val="22"/>
        </w:rPr>
      </w:pPr>
      <w:r>
        <w:rPr>
          <w:rStyle w:val="Standaardalinea-lettertype"/>
          <w:sz w:val="22"/>
        </w:rPr>
        <w:t>Het schoolbestuur vergadert ten minste tweemaal per jaar en voorts zo vaak als de voorzitter of ten minste twee leden van het schoolbestuur dit gewenst achten.</w:t>
      </w:r>
    </w:p>
    <w:p w14:paraId="65716E72" w14:textId="77777777" w:rsidR="004240AB" w:rsidRDefault="004240AB" w:rsidP="004240AB">
      <w:pPr>
        <w:pStyle w:val="Standaard"/>
        <w:widowControl w:val="0"/>
        <w:numPr>
          <w:ilvl w:val="0"/>
          <w:numId w:val="12"/>
        </w:numPr>
        <w:rPr>
          <w:rStyle w:val="Standaardalinea-lettertype"/>
          <w:sz w:val="22"/>
        </w:rPr>
      </w:pPr>
      <w:r>
        <w:rPr>
          <w:rStyle w:val="Standaardalinea-lettertype"/>
          <w:sz w:val="22"/>
        </w:rPr>
        <w:t>Het schoolbestuur neemt uit naam van de decanen (inhoudelijke) besluiten over de taken van de onderzoekschool en de wijze waarop deze worden uitgevoerd. Dit betreft zeker (maar niet uitsluitend):</w:t>
      </w:r>
    </w:p>
    <w:p w14:paraId="4BA6F9A2" w14:textId="77777777" w:rsidR="004240AB" w:rsidRDefault="004240AB" w:rsidP="004240AB">
      <w:pPr>
        <w:pStyle w:val="Standaard"/>
        <w:widowControl w:val="0"/>
        <w:ind w:left="360"/>
        <w:rPr>
          <w:rStyle w:val="Standaardalinea-lettertype"/>
          <w:sz w:val="22"/>
        </w:rPr>
      </w:pPr>
      <w:r>
        <w:rPr>
          <w:rStyle w:val="Standaardalinea-lettertype"/>
          <w:sz w:val="22"/>
        </w:rPr>
        <w:t>(a) vaststellen van meerjarenplan;</w:t>
      </w:r>
    </w:p>
    <w:p w14:paraId="5FC39D1B" w14:textId="77777777" w:rsidR="004240AB" w:rsidRDefault="004240AB" w:rsidP="004240AB">
      <w:pPr>
        <w:pStyle w:val="Standaard"/>
        <w:widowControl w:val="0"/>
        <w:ind w:left="360"/>
        <w:rPr>
          <w:rStyle w:val="Standaardalinea-lettertype"/>
          <w:sz w:val="22"/>
        </w:rPr>
      </w:pPr>
      <w:r>
        <w:rPr>
          <w:rStyle w:val="Standaardalinea-lettertype"/>
          <w:sz w:val="22"/>
        </w:rPr>
        <w:t>(b) vaststellen van jaarverslag;</w:t>
      </w:r>
    </w:p>
    <w:p w14:paraId="6E6F0C2B" w14:textId="77777777" w:rsidR="004240AB" w:rsidRDefault="004240AB" w:rsidP="004240AB">
      <w:pPr>
        <w:pStyle w:val="Standaard"/>
        <w:widowControl w:val="0"/>
        <w:ind w:left="360"/>
        <w:rPr>
          <w:rStyle w:val="Standaardalinea-lettertype"/>
          <w:sz w:val="22"/>
        </w:rPr>
      </w:pPr>
      <w:r>
        <w:rPr>
          <w:rStyle w:val="Standaardalinea-lettertype"/>
          <w:sz w:val="22"/>
        </w:rPr>
        <w:t>(c) instellen van (tijdelijke) adviescolleges;</w:t>
      </w:r>
    </w:p>
    <w:p w14:paraId="3532B506" w14:textId="77777777" w:rsidR="004240AB" w:rsidRDefault="004240AB" w:rsidP="004240AB">
      <w:pPr>
        <w:pStyle w:val="Standaard"/>
        <w:widowControl w:val="0"/>
        <w:ind w:left="360"/>
        <w:rPr>
          <w:rStyle w:val="Standaardalinea-lettertype"/>
          <w:sz w:val="22"/>
        </w:rPr>
      </w:pPr>
      <w:r>
        <w:rPr>
          <w:rStyle w:val="Standaardalinea-lettertype"/>
          <w:sz w:val="22"/>
        </w:rPr>
        <w:t xml:space="preserve">(d) vaststellen van onderwijsactiviteiten voor promovendi en </w:t>
      </w:r>
      <w:proofErr w:type="spellStart"/>
      <w:r>
        <w:rPr>
          <w:rStyle w:val="Standaardalinea-lettertype"/>
          <w:sz w:val="22"/>
        </w:rPr>
        <w:t>ResearchMA</w:t>
      </w:r>
      <w:proofErr w:type="spellEnd"/>
      <w:r>
        <w:rPr>
          <w:rStyle w:val="Standaardalinea-lettertype"/>
          <w:sz w:val="22"/>
        </w:rPr>
        <w:t>-studenten;</w:t>
      </w:r>
    </w:p>
    <w:p w14:paraId="75577421" w14:textId="77777777" w:rsidR="004240AB" w:rsidRDefault="004240AB" w:rsidP="004240AB">
      <w:pPr>
        <w:pStyle w:val="Standaard"/>
        <w:widowControl w:val="0"/>
        <w:ind w:left="360"/>
        <w:rPr>
          <w:rStyle w:val="Standaardalinea-lettertype"/>
          <w:sz w:val="22"/>
        </w:rPr>
      </w:pPr>
      <w:r>
        <w:rPr>
          <w:rStyle w:val="Standaardalinea-lettertype"/>
          <w:sz w:val="22"/>
        </w:rPr>
        <w:t>(e) ontwerpen van beleid met betrekking tot onderzoekssamenwerking;</w:t>
      </w:r>
    </w:p>
    <w:p w14:paraId="370F04BC" w14:textId="77777777" w:rsidR="004240AB" w:rsidRDefault="004240AB" w:rsidP="004240AB">
      <w:pPr>
        <w:pStyle w:val="Standaard"/>
        <w:widowControl w:val="0"/>
        <w:ind w:left="360"/>
        <w:rPr>
          <w:rStyle w:val="Standaardalinea-lettertype"/>
          <w:sz w:val="22"/>
        </w:rPr>
      </w:pPr>
      <w:r w:rsidDel="007F2F12">
        <w:rPr>
          <w:rStyle w:val="Standaardalinea-lettertype"/>
          <w:sz w:val="22"/>
        </w:rPr>
        <w:t xml:space="preserve"> </w:t>
      </w:r>
      <w:r>
        <w:rPr>
          <w:rStyle w:val="Standaardalinea-lettertype"/>
          <w:sz w:val="22"/>
        </w:rPr>
        <w:t>(f) adviseren op terrein van kwaliteitsbewaking m.b.t. onderzoek en onderzoeks-gerelateerd onderwijs.</w:t>
      </w:r>
    </w:p>
    <w:p w14:paraId="563565C1" w14:textId="77777777" w:rsidR="004240AB" w:rsidRDefault="004240AB">
      <w:pPr>
        <w:pStyle w:val="Kop2"/>
        <w:rPr>
          <w:rStyle w:val="Standaardalinea-lettertype"/>
          <w:sz w:val="22"/>
        </w:rPr>
      </w:pPr>
    </w:p>
    <w:p w14:paraId="598D8590" w14:textId="77777777" w:rsidR="004240AB" w:rsidRDefault="004240AB">
      <w:pPr>
        <w:pStyle w:val="Kop2"/>
        <w:rPr>
          <w:rStyle w:val="Standaardalinea-lettertype"/>
          <w:sz w:val="22"/>
        </w:rPr>
      </w:pPr>
    </w:p>
    <w:p w14:paraId="2549C719" w14:textId="2B22042C" w:rsidR="0023190B" w:rsidRDefault="00714014">
      <w:pPr>
        <w:pStyle w:val="Kop2"/>
        <w:rPr>
          <w:rStyle w:val="Standaardalinea-lettertype"/>
          <w:sz w:val="22"/>
        </w:rPr>
      </w:pPr>
      <w:r>
        <w:rPr>
          <w:rStyle w:val="Standaardalinea-lettertype"/>
          <w:sz w:val="22"/>
        </w:rPr>
        <w:t xml:space="preserve">Artikel </w:t>
      </w:r>
      <w:r w:rsidR="004240AB">
        <w:rPr>
          <w:rStyle w:val="Standaardalinea-lettertype"/>
          <w:sz w:val="22"/>
        </w:rPr>
        <w:t>6</w:t>
      </w:r>
      <w:r>
        <w:rPr>
          <w:rStyle w:val="Standaardalinea-lettertype"/>
          <w:sz w:val="22"/>
        </w:rPr>
        <w:tab/>
        <w:t>De wetenschappelijk directeur van de onderzoekschool</w:t>
      </w:r>
    </w:p>
    <w:p w14:paraId="1A67BF22" w14:textId="77777777" w:rsidR="0023190B" w:rsidRDefault="00714014">
      <w:pPr>
        <w:pStyle w:val="Standaard"/>
        <w:numPr>
          <w:ilvl w:val="0"/>
          <w:numId w:val="16"/>
        </w:numPr>
        <w:suppressAutoHyphens/>
        <w:rPr>
          <w:rStyle w:val="Standaardalinea-lettertype"/>
          <w:sz w:val="22"/>
        </w:rPr>
      </w:pPr>
      <w:r>
        <w:rPr>
          <w:rStyle w:val="Standaardalinea-lettertype"/>
          <w:sz w:val="22"/>
        </w:rPr>
        <w:t xml:space="preserve">De onderzoekschool kent een wetenschappelijk directeur. Deze is belast met de dagelijkse leiding van de school en de uitvoering van de vastgestelde taken. </w:t>
      </w:r>
    </w:p>
    <w:p w14:paraId="191C45E8" w14:textId="18D14D28" w:rsidR="0023190B" w:rsidRDefault="00714014">
      <w:pPr>
        <w:pStyle w:val="Standaard"/>
        <w:numPr>
          <w:ilvl w:val="0"/>
          <w:numId w:val="16"/>
        </w:numPr>
        <w:tabs>
          <w:tab w:val="left" w:pos="360"/>
        </w:tabs>
        <w:suppressAutoHyphens/>
        <w:rPr>
          <w:rStyle w:val="Standaardalinea-lettertype"/>
          <w:sz w:val="22"/>
        </w:rPr>
      </w:pPr>
      <w:r>
        <w:rPr>
          <w:rStyle w:val="Standaardalinea-lettertype"/>
          <w:sz w:val="22"/>
        </w:rPr>
        <w:t>De wetenschappelijk directeur wordt op voordracht van het schoolbestuur van de onderzoekschool en na instemming van het DLG</w:t>
      </w:r>
      <w:r w:rsidR="00B93468">
        <w:rPr>
          <w:rStyle w:val="FootnoteReference"/>
          <w:sz w:val="22"/>
        </w:rPr>
        <w:footnoteReference w:id="2"/>
      </w:r>
      <w:r>
        <w:rPr>
          <w:rStyle w:val="Standaardalinea-lettertype"/>
          <w:sz w:val="22"/>
        </w:rPr>
        <w:t xml:space="preserve"> benoemd door de decaan van de penvoerende faculteit.</w:t>
      </w:r>
    </w:p>
    <w:p w14:paraId="6CB2A4DA" w14:textId="77777777" w:rsidR="0023190B" w:rsidRDefault="00714014">
      <w:pPr>
        <w:pStyle w:val="Standaard"/>
        <w:numPr>
          <w:ilvl w:val="0"/>
          <w:numId w:val="16"/>
        </w:numPr>
        <w:suppressAutoHyphens/>
        <w:rPr>
          <w:rStyle w:val="Standaardalinea-lettertype"/>
          <w:sz w:val="22"/>
        </w:rPr>
      </w:pPr>
      <w:r>
        <w:rPr>
          <w:rStyle w:val="Standaardalinea-lettertype"/>
          <w:sz w:val="22"/>
        </w:rPr>
        <w:t>De wetenschappelijk directeur is een hoogleraar of universitair (hoofd)docent van de penvoerende faculteit, met een leeropdracht op het gebied van de onderzoekschool.</w:t>
      </w:r>
    </w:p>
    <w:p w14:paraId="1C6B3BA7" w14:textId="77777777" w:rsidR="0023190B" w:rsidRDefault="00714014">
      <w:pPr>
        <w:pStyle w:val="Standaard"/>
        <w:numPr>
          <w:ilvl w:val="0"/>
          <w:numId w:val="16"/>
        </w:numPr>
        <w:suppressAutoHyphens/>
        <w:rPr>
          <w:rStyle w:val="Standaardalinea-lettertype"/>
          <w:sz w:val="22"/>
        </w:rPr>
      </w:pPr>
      <w:r>
        <w:rPr>
          <w:rStyle w:val="Standaardalinea-lettertype"/>
          <w:sz w:val="22"/>
        </w:rPr>
        <w:t>De voorzitter van het schoolbestuur en de wetenschappelijk directeur zijn niet in dienst van dezelfde universiteit.</w:t>
      </w:r>
    </w:p>
    <w:p w14:paraId="58DC4444" w14:textId="77777777" w:rsidR="0023190B" w:rsidRDefault="00714014">
      <w:pPr>
        <w:pStyle w:val="Standaard"/>
        <w:numPr>
          <w:ilvl w:val="0"/>
          <w:numId w:val="16"/>
        </w:numPr>
        <w:suppressAutoHyphens/>
        <w:rPr>
          <w:rStyle w:val="Standaardalinea-lettertype"/>
          <w:sz w:val="22"/>
        </w:rPr>
      </w:pPr>
      <w:r>
        <w:rPr>
          <w:rStyle w:val="Standaardalinea-lettertype"/>
          <w:sz w:val="22"/>
        </w:rPr>
        <w:t>De wetenschappelijk directeur wordt benoemd voor een periode van vijf jaar en is herbenoembaar.</w:t>
      </w:r>
    </w:p>
    <w:p w14:paraId="1533D34D" w14:textId="77777777" w:rsidR="0023190B" w:rsidRDefault="0023190B">
      <w:pPr>
        <w:pStyle w:val="Voettekst"/>
        <w:tabs>
          <w:tab w:val="clear" w:pos="4536"/>
          <w:tab w:val="clear" w:pos="9072"/>
        </w:tabs>
        <w:suppressAutoHyphens/>
        <w:rPr>
          <w:rStyle w:val="Standaardalinea-lettertype"/>
          <w:sz w:val="22"/>
        </w:rPr>
      </w:pPr>
    </w:p>
    <w:p w14:paraId="003DE859" w14:textId="5306E8E5" w:rsidR="0023190B" w:rsidRDefault="00714014">
      <w:pPr>
        <w:pStyle w:val="Voettekst"/>
        <w:tabs>
          <w:tab w:val="clear" w:pos="4536"/>
          <w:tab w:val="clear" w:pos="9072"/>
        </w:tabs>
        <w:suppressAutoHyphens/>
        <w:rPr>
          <w:rStyle w:val="Standaardalinea-lettertype"/>
          <w:b/>
          <w:sz w:val="22"/>
        </w:rPr>
      </w:pPr>
      <w:r>
        <w:rPr>
          <w:rStyle w:val="Standaardalinea-lettertype"/>
          <w:b/>
          <w:sz w:val="22"/>
        </w:rPr>
        <w:t xml:space="preserve">Artikel </w:t>
      </w:r>
      <w:r w:rsidR="004240AB">
        <w:rPr>
          <w:rStyle w:val="Standaardalinea-lettertype"/>
          <w:b/>
          <w:sz w:val="22"/>
        </w:rPr>
        <w:t>7</w:t>
      </w:r>
      <w:r>
        <w:rPr>
          <w:rStyle w:val="Standaardalinea-lettertype"/>
          <w:b/>
          <w:sz w:val="22"/>
        </w:rPr>
        <w:tab/>
        <w:t>Taken van de wetenschappelijk directeur</w:t>
      </w:r>
    </w:p>
    <w:p w14:paraId="62075AB9" w14:textId="77777777" w:rsidR="0023190B" w:rsidRDefault="00714014">
      <w:pPr>
        <w:pStyle w:val="Standaard"/>
        <w:numPr>
          <w:ilvl w:val="0"/>
          <w:numId w:val="27"/>
        </w:numPr>
        <w:suppressAutoHyphens/>
        <w:rPr>
          <w:rStyle w:val="Standaardalinea-lettertype"/>
          <w:sz w:val="22"/>
        </w:rPr>
      </w:pPr>
      <w:r>
        <w:rPr>
          <w:rStyle w:val="Standaardalinea-lettertype"/>
          <w:sz w:val="22"/>
        </w:rPr>
        <w:t>De wetenschappelijk directeur wordt belast met de dagelijkse leiding van de onderzoekschool. Hij/zij draagt de verantwoordelijkheid voor de uitvoering van de taken van de onderzoekschool (zie ook artikel 3 en artikel 7 lid 10) en legt hiervoor verantwoording af aan het schoolbestuur. De wetenschappelijk directeur woont de vergaderingen van het schoolbestuur bij.</w:t>
      </w:r>
    </w:p>
    <w:p w14:paraId="52BA3948" w14:textId="30FE6909" w:rsidR="00220951" w:rsidRDefault="00714014">
      <w:pPr>
        <w:pStyle w:val="Standaard"/>
        <w:numPr>
          <w:ilvl w:val="0"/>
          <w:numId w:val="27"/>
        </w:numPr>
        <w:suppressAutoHyphens/>
        <w:rPr>
          <w:rStyle w:val="Standaardalinea-lettertype"/>
          <w:sz w:val="22"/>
        </w:rPr>
      </w:pPr>
      <w:r>
        <w:rPr>
          <w:rStyle w:val="Standaardalinea-lettertype"/>
          <w:sz w:val="22"/>
        </w:rPr>
        <w:t>De directeur is verantwoordelijk voor het plannen en uitvoeren van het onderwijs, de onderzoekssamenwerking en de overige activiteiten van de school. Hij/zij is verantwoordelijk voor het uitvoeren van de plannen die in het schoolbestuur zijn afgesproken</w:t>
      </w:r>
      <w:r w:rsidR="00220951">
        <w:rPr>
          <w:rStyle w:val="Standaardalinea-lettertype"/>
          <w:sz w:val="22"/>
        </w:rPr>
        <w:t xml:space="preserve"> </w:t>
      </w:r>
      <w:r w:rsidR="00220951" w:rsidRPr="00220951">
        <w:rPr>
          <w:sz w:val="22"/>
        </w:rPr>
        <w:t xml:space="preserve">en zijn vastgelegd in de meerjarige </w:t>
      </w:r>
      <w:r w:rsidR="00220951" w:rsidRPr="00220951">
        <w:rPr>
          <w:sz w:val="22"/>
        </w:rPr>
        <w:lastRenderedPageBreak/>
        <w:t>vooruitblik zoals opgenomen in het door het DLG vastgestelde jaarverslag</w:t>
      </w:r>
      <w:r w:rsidR="00220951">
        <w:rPr>
          <w:sz w:val="22"/>
        </w:rPr>
        <w:t xml:space="preserve"> (zie volgende lid)</w:t>
      </w:r>
      <w:r>
        <w:rPr>
          <w:rStyle w:val="Standaardalinea-lettertype"/>
          <w:sz w:val="22"/>
        </w:rPr>
        <w:t>. Hij/zij geeft tevens leiding aan het secretariaat en de medewerkers van de school.</w:t>
      </w:r>
    </w:p>
    <w:p w14:paraId="48ADF670" w14:textId="77777777" w:rsidR="00AF14F4" w:rsidRPr="00220951" w:rsidRDefault="00714014" w:rsidP="00220951">
      <w:pPr>
        <w:pStyle w:val="Standaard"/>
        <w:numPr>
          <w:ilvl w:val="0"/>
          <w:numId w:val="27"/>
        </w:numPr>
        <w:suppressAutoHyphens/>
        <w:rPr>
          <w:sz w:val="22"/>
        </w:rPr>
      </w:pPr>
      <w:r w:rsidRPr="00220951">
        <w:rPr>
          <w:sz w:val="22"/>
        </w:rPr>
        <w:t>De directeur stelt jaarlijks een verslag op van de werkzaamheden van de onderzoekschool, alsmede een rekening en verantwoording over de besteding van de middelen</w:t>
      </w:r>
      <w:r w:rsidR="00AF14F4" w:rsidRPr="00220951">
        <w:rPr>
          <w:sz w:val="22"/>
        </w:rPr>
        <w:t xml:space="preserve">. Het verslag bevat tevens een aparte paragraaf waarin de school meerjarig vooruitblikt en daarbij ten minste ingaat op de globale planning, vorm en inhoud van het aan te bieden onderwijs voor promovendi en </w:t>
      </w:r>
      <w:proofErr w:type="spellStart"/>
      <w:r w:rsidR="00AF14F4" w:rsidRPr="00220951">
        <w:rPr>
          <w:sz w:val="22"/>
        </w:rPr>
        <w:t>ResearchMA</w:t>
      </w:r>
      <w:proofErr w:type="spellEnd"/>
      <w:r w:rsidR="00AF14F4" w:rsidRPr="00220951">
        <w:rPr>
          <w:sz w:val="22"/>
        </w:rPr>
        <w:t>-studenten en op de wijze waarop de onderzoekschool de in artikel 3 vermelde taken beoogt te vervullen, rekening houdend met de naar verwachting beschikbare middelen.</w:t>
      </w:r>
    </w:p>
    <w:p w14:paraId="54D40EC3" w14:textId="525DC9DB" w:rsidR="0023190B" w:rsidRDefault="00714014">
      <w:pPr>
        <w:pStyle w:val="Standaard"/>
        <w:numPr>
          <w:ilvl w:val="0"/>
          <w:numId w:val="27"/>
        </w:numPr>
        <w:tabs>
          <w:tab w:val="left" w:pos="360"/>
        </w:tabs>
        <w:suppressAutoHyphens/>
        <w:rPr>
          <w:rStyle w:val="Standaardalinea-lettertype"/>
          <w:sz w:val="22"/>
        </w:rPr>
      </w:pPr>
      <w:r>
        <w:rPr>
          <w:rStyle w:val="Standaardalinea-lettertype"/>
          <w:sz w:val="22"/>
        </w:rPr>
        <w:t xml:space="preserve">Het verslag wordt ter goedkeuring voorgelegd aan het schoolbestuur. Het verslag en de rekening en verantwoording over de besteding van de middelen worden gedurende het eerste semester na afloop van het verslagjaar </w:t>
      </w:r>
      <w:r w:rsidR="00865099">
        <w:rPr>
          <w:rStyle w:val="Standaardalinea-lettertype"/>
          <w:sz w:val="22"/>
        </w:rPr>
        <w:t xml:space="preserve">ter vaststelling </w:t>
      </w:r>
      <w:r>
        <w:rPr>
          <w:rStyle w:val="Standaardalinea-lettertype"/>
          <w:sz w:val="22"/>
        </w:rPr>
        <w:t>aangeboden aan de decanen van de deelnemende faculteiten.</w:t>
      </w:r>
    </w:p>
    <w:p w14:paraId="66473424" w14:textId="77777777" w:rsidR="0023190B" w:rsidRDefault="0023190B">
      <w:pPr>
        <w:pStyle w:val="Standaard"/>
        <w:tabs>
          <w:tab w:val="left" w:pos="360"/>
        </w:tabs>
        <w:suppressAutoHyphens/>
        <w:ind w:left="360" w:hanging="360"/>
        <w:rPr>
          <w:rStyle w:val="Standaardalinea-lettertype"/>
          <w:sz w:val="22"/>
        </w:rPr>
      </w:pPr>
    </w:p>
    <w:p w14:paraId="6CEF2806" w14:textId="77777777" w:rsidR="0023190B" w:rsidRDefault="0023190B">
      <w:pPr>
        <w:pStyle w:val="Standaard"/>
        <w:suppressAutoHyphens/>
        <w:rPr>
          <w:rStyle w:val="Standaardalinea-lettertype"/>
          <w:sz w:val="22"/>
        </w:rPr>
      </w:pPr>
    </w:p>
    <w:p w14:paraId="2DDF57E8" w14:textId="77777777" w:rsidR="0023190B" w:rsidRDefault="00714014">
      <w:pPr>
        <w:pStyle w:val="Kop2"/>
        <w:rPr>
          <w:rStyle w:val="Standaardalinea-lettertype"/>
          <w:sz w:val="22"/>
        </w:rPr>
      </w:pPr>
      <w:r>
        <w:rPr>
          <w:rStyle w:val="Standaardalinea-lettertype"/>
          <w:sz w:val="22"/>
        </w:rPr>
        <w:t xml:space="preserve">Artikel 8 </w:t>
      </w:r>
      <w:r>
        <w:rPr>
          <w:rStyle w:val="Standaardalinea-lettertype"/>
          <w:sz w:val="22"/>
        </w:rPr>
        <w:tab/>
        <w:t>Andere adviescolleges of commissies</w:t>
      </w:r>
    </w:p>
    <w:p w14:paraId="6C3C1E25" w14:textId="77777777" w:rsidR="0023190B" w:rsidRDefault="00714014">
      <w:pPr>
        <w:pStyle w:val="Standaard"/>
        <w:numPr>
          <w:ilvl w:val="0"/>
          <w:numId w:val="17"/>
        </w:numPr>
        <w:suppressAutoHyphens/>
        <w:rPr>
          <w:rStyle w:val="Standaardalinea-lettertype"/>
          <w:sz w:val="22"/>
        </w:rPr>
      </w:pPr>
      <w:r>
        <w:rPr>
          <w:rStyle w:val="Standaardalinea-lettertype"/>
          <w:sz w:val="22"/>
        </w:rPr>
        <w:t xml:space="preserve">De onderzoekschool heeft een studentenraad, waarin een nader door de wetenschappelijk directeur te bepalen aantal promovendi en </w:t>
      </w:r>
      <w:proofErr w:type="spellStart"/>
      <w:r>
        <w:rPr>
          <w:rStyle w:val="Standaardalinea-lettertype"/>
          <w:sz w:val="22"/>
        </w:rPr>
        <w:t>ResearchMA</w:t>
      </w:r>
      <w:proofErr w:type="spellEnd"/>
      <w:r>
        <w:rPr>
          <w:rStyle w:val="Standaardalinea-lettertype"/>
          <w:sz w:val="22"/>
        </w:rPr>
        <w:t xml:space="preserve">-studenten zitting heeft, en die wordt gekozen door en uit de binnen de onderzoekschool werkzame promovendi en </w:t>
      </w:r>
      <w:proofErr w:type="spellStart"/>
      <w:r>
        <w:rPr>
          <w:rStyle w:val="Standaardalinea-lettertype"/>
          <w:sz w:val="22"/>
        </w:rPr>
        <w:t>ResearchMA</w:t>
      </w:r>
      <w:proofErr w:type="spellEnd"/>
      <w:r>
        <w:rPr>
          <w:rStyle w:val="Standaardalinea-lettertype"/>
          <w:sz w:val="22"/>
        </w:rPr>
        <w:t>-studenten. De studentenraad adviseert het schoolbestuur en de wetenschappelijk directeur van de onderzoekschool gevraagd en ongevraagd.</w:t>
      </w:r>
    </w:p>
    <w:p w14:paraId="595D5A7D" w14:textId="77777777" w:rsidR="0023190B" w:rsidRDefault="00714014">
      <w:pPr>
        <w:pStyle w:val="Standaard"/>
        <w:numPr>
          <w:ilvl w:val="0"/>
          <w:numId w:val="17"/>
        </w:numPr>
        <w:suppressAutoHyphens/>
        <w:rPr>
          <w:rStyle w:val="Standaardalinea-lettertype"/>
          <w:sz w:val="22"/>
        </w:rPr>
      </w:pPr>
      <w:r>
        <w:rPr>
          <w:rStyle w:val="Standaardalinea-lettertype"/>
          <w:sz w:val="22"/>
        </w:rPr>
        <w:t>Het schoolbestuur kan besluiten om naast de studentenraad andere tijdelijke of permanente adviescolleges of commissies in te stellen. Het regelt dan de omvang, de taakstelling en de wijze van samenstelling van deze adviescolleges.</w:t>
      </w:r>
    </w:p>
    <w:p w14:paraId="6D6560B9" w14:textId="77777777" w:rsidR="0023190B" w:rsidRDefault="0023190B">
      <w:pPr>
        <w:pStyle w:val="Standaard"/>
        <w:suppressAutoHyphens/>
        <w:rPr>
          <w:rStyle w:val="Standaardalinea-lettertype"/>
          <w:sz w:val="22"/>
        </w:rPr>
      </w:pPr>
    </w:p>
    <w:p w14:paraId="653C87F3" w14:textId="77777777" w:rsidR="0023190B" w:rsidRDefault="00714014">
      <w:pPr>
        <w:pStyle w:val="Kop2"/>
        <w:rPr>
          <w:rStyle w:val="Standaardalinea-lettertype"/>
          <w:sz w:val="22"/>
        </w:rPr>
      </w:pPr>
      <w:r>
        <w:rPr>
          <w:rStyle w:val="Standaardalinea-lettertype"/>
          <w:sz w:val="22"/>
        </w:rPr>
        <w:t xml:space="preserve">Artikel 9 </w:t>
      </w:r>
      <w:r>
        <w:rPr>
          <w:rStyle w:val="Standaardalinea-lettertype"/>
          <w:sz w:val="22"/>
        </w:rPr>
        <w:tab/>
        <w:t>Middelen</w:t>
      </w:r>
    </w:p>
    <w:p w14:paraId="5E386119" w14:textId="77777777" w:rsidR="0023190B" w:rsidRDefault="00714014">
      <w:pPr>
        <w:pStyle w:val="Standaard"/>
        <w:suppressAutoHyphens/>
        <w:rPr>
          <w:rStyle w:val="Standaardalinea-lettertype"/>
          <w:sz w:val="22"/>
        </w:rPr>
      </w:pPr>
      <w:r>
        <w:rPr>
          <w:rStyle w:val="Standaardalinea-lettertype"/>
          <w:sz w:val="22"/>
        </w:rPr>
        <w:t>De middelen van de onderzoekschool bestaan uit bijdragen van de deelnemende instellingen en eventueel door de school uit andere bronnen verworven middelen</w:t>
      </w:r>
      <w:r w:rsidR="004240AB">
        <w:rPr>
          <w:rStyle w:val="Standaardalinea-lettertype"/>
          <w:sz w:val="22"/>
        </w:rPr>
        <w:t xml:space="preserve"> ten behoeve van het uitvoeren van de in Artikel 3 vermelde taak</w:t>
      </w:r>
      <w:r>
        <w:rPr>
          <w:rStyle w:val="Standaardalinea-lettertype"/>
          <w:sz w:val="22"/>
        </w:rPr>
        <w:t xml:space="preserve">. </w:t>
      </w:r>
    </w:p>
    <w:p w14:paraId="33F1E488" w14:textId="77777777" w:rsidR="0023190B" w:rsidRDefault="0023190B">
      <w:pPr>
        <w:pStyle w:val="Plattetekst"/>
        <w:suppressAutoHyphens w:val="0"/>
        <w:rPr>
          <w:rStyle w:val="Standaardalinea-lettertype"/>
          <w:sz w:val="22"/>
        </w:rPr>
      </w:pPr>
    </w:p>
    <w:p w14:paraId="61D91730" w14:textId="77777777" w:rsidR="0023190B" w:rsidRDefault="00714014">
      <w:pPr>
        <w:pStyle w:val="Standaard"/>
        <w:contextualSpacing/>
        <w:rPr>
          <w:rStyle w:val="Standaardalinea-lettertype"/>
          <w:b/>
          <w:sz w:val="22"/>
        </w:rPr>
      </w:pPr>
      <w:r>
        <w:rPr>
          <w:rStyle w:val="Standaardalinea-lettertype"/>
          <w:b/>
          <w:sz w:val="22"/>
        </w:rPr>
        <w:t>Artikel 10</w:t>
      </w:r>
      <w:r>
        <w:rPr>
          <w:rStyle w:val="Standaardalinea-lettertype"/>
          <w:b/>
          <w:sz w:val="22"/>
        </w:rPr>
        <w:tab/>
        <w:t>Deelneming door andere universiteiten en niet-universitaire instellingen</w:t>
      </w:r>
    </w:p>
    <w:p w14:paraId="605B67D9" w14:textId="77777777" w:rsidR="0023190B" w:rsidRDefault="00714014">
      <w:pPr>
        <w:pStyle w:val="Standaard"/>
        <w:numPr>
          <w:ilvl w:val="0"/>
          <w:numId w:val="31"/>
        </w:numPr>
        <w:ind w:left="426"/>
        <w:contextualSpacing/>
        <w:rPr>
          <w:rStyle w:val="Standaardalinea-lettertype"/>
          <w:sz w:val="22"/>
        </w:rPr>
      </w:pPr>
      <w:r>
        <w:rPr>
          <w:rStyle w:val="Standaardalinea-lettertype"/>
          <w:sz w:val="22"/>
        </w:rPr>
        <w:t>Buiten de universiteiten die deze Gemeenschappelijke Regeling hebben vastgesteld staat de onderzoekschool open voor deelneming door andere universiteiten en niet-universitaire instellingen, waarvan de werkzaamheden blijkens het bij wet dan wel statuten bepaalde doel (mede) onderzoek op het wetenschapsgebied van de onderzoekschool omvatten.</w:t>
      </w:r>
    </w:p>
    <w:p w14:paraId="2DABE0C0" w14:textId="77777777" w:rsidR="0023190B" w:rsidRDefault="00714014">
      <w:pPr>
        <w:pStyle w:val="Standaard"/>
        <w:numPr>
          <w:ilvl w:val="0"/>
          <w:numId w:val="31"/>
        </w:numPr>
        <w:ind w:left="426"/>
        <w:contextualSpacing/>
        <w:rPr>
          <w:rStyle w:val="Standaardalinea-lettertype"/>
          <w:sz w:val="22"/>
        </w:rPr>
      </w:pPr>
      <w:r>
        <w:rPr>
          <w:rStyle w:val="Standaardalinea-lettertype"/>
          <w:sz w:val="22"/>
        </w:rPr>
        <w:t>Over deelneming door andere universiteiten en niet-universitaire instellingen wordt op een daartoe strekkend gezamenlijk verzoek van de desbetreffende instelling, het schoolbestuur en de wetenschappelijk directeur beslist door de decanen van de in artikel 2 genoemde faculteiten.</w:t>
      </w:r>
    </w:p>
    <w:p w14:paraId="35D9F553" w14:textId="3F78D99C" w:rsidR="0023190B" w:rsidRDefault="00714014">
      <w:pPr>
        <w:pStyle w:val="Standaard"/>
        <w:numPr>
          <w:ilvl w:val="0"/>
          <w:numId w:val="31"/>
        </w:numPr>
        <w:ind w:left="426"/>
        <w:contextualSpacing/>
        <w:rPr>
          <w:rStyle w:val="Standaardalinea-lettertype"/>
          <w:sz w:val="22"/>
        </w:rPr>
      </w:pPr>
      <w:r>
        <w:rPr>
          <w:rStyle w:val="Standaardalinea-lettertype"/>
          <w:sz w:val="22"/>
        </w:rPr>
        <w:t>Deelneming aan de school komt tot stand via een samenwerkingsovereenkomst tussen de penvoerende faculteit namens de penvoerder en de desbetreffende andere instelling. In deze overeenkomst worden in ieder geval geregeld de aard en omvang van de deelneming, de bijdragen van de andere instelling</w:t>
      </w:r>
      <w:r w:rsidR="00865099">
        <w:rPr>
          <w:rStyle w:val="Standaardalinea-lettertype"/>
          <w:sz w:val="22"/>
        </w:rPr>
        <w:t xml:space="preserve">, </w:t>
      </w:r>
      <w:r>
        <w:rPr>
          <w:rStyle w:val="Standaardalinea-lettertype"/>
          <w:sz w:val="22"/>
        </w:rPr>
        <w:t>de wijze waarop deze instelling deelneemt aan het schoolbestuur en de andere adviescolleges of commissies van de onderzoekschool</w:t>
      </w:r>
      <w:r w:rsidR="00865099">
        <w:rPr>
          <w:rStyle w:val="Standaardalinea-lettertype"/>
          <w:sz w:val="22"/>
        </w:rPr>
        <w:t xml:space="preserve"> e</w:t>
      </w:r>
      <w:r w:rsidR="00865099" w:rsidRPr="00865099">
        <w:rPr>
          <w:rStyle w:val="Standaardalinea-lettertype"/>
          <w:sz w:val="22"/>
        </w:rPr>
        <w:t xml:space="preserve">n of de deelnemende </w:t>
      </w:r>
      <w:r w:rsidR="00EA154B" w:rsidRPr="00865099">
        <w:rPr>
          <w:rStyle w:val="Standaardalinea-lettertype"/>
          <w:sz w:val="22"/>
        </w:rPr>
        <w:t>instelling</w:t>
      </w:r>
      <w:r w:rsidR="00865099" w:rsidRPr="00865099">
        <w:rPr>
          <w:rStyle w:val="Standaardalinea-lettertype"/>
          <w:sz w:val="22"/>
        </w:rPr>
        <w:t xml:space="preserve"> wel of geen stemrecht heeft in het bestuur</w:t>
      </w:r>
      <w:r>
        <w:rPr>
          <w:rStyle w:val="Standaardalinea-lettertype"/>
          <w:sz w:val="22"/>
        </w:rPr>
        <w:t>. De overeenkomst behoeft de instemming van de decanen van de deelnemende faculteiten.</w:t>
      </w:r>
    </w:p>
    <w:p w14:paraId="05A54740" w14:textId="77777777" w:rsidR="0023190B" w:rsidRDefault="00714014">
      <w:pPr>
        <w:pStyle w:val="Standaard"/>
        <w:numPr>
          <w:ilvl w:val="0"/>
          <w:numId w:val="31"/>
        </w:numPr>
        <w:ind w:left="426"/>
        <w:contextualSpacing/>
        <w:rPr>
          <w:rStyle w:val="Standaardalinea-lettertype"/>
          <w:sz w:val="22"/>
        </w:rPr>
      </w:pPr>
      <w:r>
        <w:rPr>
          <w:rStyle w:val="Standaardalinea-lettertype"/>
          <w:sz w:val="22"/>
        </w:rPr>
        <w:t>Onderzoekers, docenten, promovendi en research master studenten van instellingen die niet deelnemen aan deze Gemeenschappelijke regeling maar waarmee een samenwerkingsovereenkomst wordt afgesloten zullen zoveel als doenlijk op dezelfde wijze worden behandeld als onderzoekers, docenten, promovendi en research master studenten van de universiteiten die deelnemen aan de Gemeenschappelijke regeling.</w:t>
      </w:r>
    </w:p>
    <w:p w14:paraId="30AB0A6A" w14:textId="77777777" w:rsidR="0023190B" w:rsidRDefault="0023190B">
      <w:pPr>
        <w:pStyle w:val="Standaard"/>
        <w:suppressAutoHyphens/>
        <w:rPr>
          <w:rStyle w:val="Standaardalinea-lettertype"/>
          <w:sz w:val="22"/>
        </w:rPr>
      </w:pPr>
    </w:p>
    <w:p w14:paraId="2CBB45C6" w14:textId="77777777" w:rsidR="0023190B" w:rsidRDefault="00714014">
      <w:pPr>
        <w:pStyle w:val="Standaard"/>
        <w:suppressAutoHyphens/>
        <w:rPr>
          <w:rStyle w:val="Standaardalinea-lettertype"/>
          <w:b/>
          <w:sz w:val="22"/>
        </w:rPr>
      </w:pPr>
      <w:r>
        <w:rPr>
          <w:rStyle w:val="Standaardalinea-lettertype"/>
          <w:b/>
          <w:sz w:val="22"/>
        </w:rPr>
        <w:t>Artikel 11</w:t>
      </w:r>
      <w:r>
        <w:rPr>
          <w:rStyle w:val="Standaardalinea-lettertype"/>
          <w:b/>
          <w:sz w:val="22"/>
        </w:rPr>
        <w:tab/>
        <w:t>Visitaties</w:t>
      </w:r>
    </w:p>
    <w:p w14:paraId="20C8A99E" w14:textId="7A049CD4" w:rsidR="0023190B" w:rsidRPr="00220951" w:rsidRDefault="00714014" w:rsidP="00220951">
      <w:pPr>
        <w:pStyle w:val="Standaard"/>
        <w:numPr>
          <w:ilvl w:val="0"/>
          <w:numId w:val="34"/>
        </w:numPr>
        <w:ind w:left="426"/>
        <w:contextualSpacing/>
        <w:rPr>
          <w:rStyle w:val="Standaardalinea-lettertype"/>
          <w:sz w:val="22"/>
        </w:rPr>
      </w:pPr>
      <w:r>
        <w:rPr>
          <w:rStyle w:val="Standaardalinea-lettertype"/>
          <w:sz w:val="22"/>
        </w:rPr>
        <w:t>Met betrekking tot de onderzoeksvisitatie van de school word</w:t>
      </w:r>
      <w:r w:rsidR="000B705A">
        <w:rPr>
          <w:rStyle w:val="Standaardalinea-lettertype"/>
          <w:sz w:val="22"/>
        </w:rPr>
        <w:t>t</w:t>
      </w:r>
      <w:bookmarkStart w:id="1" w:name="_GoBack"/>
      <w:bookmarkEnd w:id="1"/>
      <w:r>
        <w:rPr>
          <w:rStyle w:val="Standaardalinea-lettertype"/>
          <w:sz w:val="22"/>
        </w:rPr>
        <w:t xml:space="preserve"> het </w:t>
      </w:r>
      <w:proofErr w:type="spellStart"/>
      <w:r w:rsidR="007F2F12" w:rsidRPr="007F2F12">
        <w:rPr>
          <w:rStyle w:val="Standaardalinea-lettertype"/>
          <w:sz w:val="22"/>
        </w:rPr>
        <w:t>Strategy</w:t>
      </w:r>
      <w:proofErr w:type="spellEnd"/>
      <w:r w:rsidR="007F2F12" w:rsidRPr="007F2F12">
        <w:rPr>
          <w:rStyle w:val="Standaardalinea-lettertype"/>
          <w:sz w:val="22"/>
        </w:rPr>
        <w:t xml:space="preserve"> Evaluation Protocol (SEP) 2021-2027</w:t>
      </w:r>
      <w:r w:rsidR="007F2F12">
        <w:rPr>
          <w:rStyle w:val="Standaardalinea-lettertype"/>
          <w:sz w:val="22"/>
        </w:rPr>
        <w:t xml:space="preserve"> </w:t>
      </w:r>
      <w:r>
        <w:rPr>
          <w:rStyle w:val="Standaardalinea-lettertype"/>
          <w:sz w:val="22"/>
        </w:rPr>
        <w:t>gevolgd. De penvoerder is verantwoordelijk voor het instellen van een commissie die beoordeelt of de school naar behoren functioneert en verzekert zich ervan dat de deelnemende instellingen de samenstelling van de commissie ondersteunen. De wetenschappelijke kwaliteit van de aan de onderzoekschool deelnemende onderzoekseenheden wordt gewaarborgd door de SEP-evaluaties van die eenheden.</w:t>
      </w:r>
    </w:p>
    <w:p w14:paraId="4D1FD8D5" w14:textId="77777777" w:rsidR="0023190B" w:rsidRDefault="00714014" w:rsidP="00220951">
      <w:pPr>
        <w:pStyle w:val="Standaard"/>
        <w:numPr>
          <w:ilvl w:val="0"/>
          <w:numId w:val="34"/>
        </w:numPr>
        <w:ind w:left="426"/>
        <w:contextualSpacing/>
        <w:rPr>
          <w:rStyle w:val="Standaardalinea-lettertype"/>
          <w:sz w:val="22"/>
        </w:rPr>
      </w:pPr>
      <w:r>
        <w:rPr>
          <w:rStyle w:val="Standaardalinea-lettertype"/>
          <w:sz w:val="22"/>
        </w:rPr>
        <w:lastRenderedPageBreak/>
        <w:t xml:space="preserve">Voor het onderwijs, waaronder het </w:t>
      </w:r>
      <w:proofErr w:type="spellStart"/>
      <w:r>
        <w:rPr>
          <w:rStyle w:val="Standaardalinea-lettertype"/>
          <w:sz w:val="22"/>
        </w:rPr>
        <w:t>ResearchMA</w:t>
      </w:r>
      <w:proofErr w:type="spellEnd"/>
      <w:r>
        <w:rPr>
          <w:rStyle w:val="Standaardalinea-lettertype"/>
          <w:sz w:val="22"/>
        </w:rPr>
        <w:t xml:space="preserve">-onderwijs, is door de onderzoekschool een interne kwaliteitscontrole opgesteld. De examencommissies van de lokale </w:t>
      </w:r>
      <w:proofErr w:type="spellStart"/>
      <w:r>
        <w:rPr>
          <w:rStyle w:val="Standaardalinea-lettertype"/>
          <w:sz w:val="22"/>
        </w:rPr>
        <w:t>ResearchMA</w:t>
      </w:r>
      <w:proofErr w:type="spellEnd"/>
      <w:r>
        <w:rPr>
          <w:rStyle w:val="Standaardalinea-lettertype"/>
          <w:sz w:val="22"/>
        </w:rPr>
        <w:t xml:space="preserve">-opleidingen zijn verantwoordelijk voor de borging van de kwaliteit van </w:t>
      </w:r>
      <w:r w:rsidR="00A9436B">
        <w:rPr>
          <w:rStyle w:val="Standaardalinea-lettertype"/>
          <w:sz w:val="22"/>
        </w:rPr>
        <w:t xml:space="preserve">de toetsing van </w:t>
      </w:r>
      <w:r>
        <w:rPr>
          <w:rStyle w:val="Standaardalinea-lettertype"/>
          <w:sz w:val="22"/>
        </w:rPr>
        <w:t>het onderwijs dat zij van de onderzoekschool afnemen. De onderzoekschool wordt niet opgenomen in de onderwijsvisitaties van de penvoerende faculteit. Bij een lokale onderwijsvisitatie kan bij de onderzoekschool de voor de visitatie relevante informatie opgevraagd worden.</w:t>
      </w:r>
    </w:p>
    <w:p w14:paraId="59CE3353" w14:textId="77777777" w:rsidR="0023190B" w:rsidRDefault="0023190B">
      <w:pPr>
        <w:pStyle w:val="Standaard"/>
        <w:suppressAutoHyphens/>
        <w:rPr>
          <w:rStyle w:val="Standaardalinea-lettertype"/>
          <w:sz w:val="22"/>
        </w:rPr>
      </w:pPr>
    </w:p>
    <w:p w14:paraId="5693F016" w14:textId="77777777" w:rsidR="0023190B" w:rsidRDefault="00714014">
      <w:pPr>
        <w:pStyle w:val="Kop4"/>
        <w:keepLines/>
        <w:suppressLineNumbers/>
        <w:rPr>
          <w:rStyle w:val="Standaardalinea-lettertype"/>
          <w:sz w:val="22"/>
        </w:rPr>
      </w:pPr>
      <w:r>
        <w:rPr>
          <w:rStyle w:val="Standaardalinea-lettertype"/>
          <w:sz w:val="22"/>
        </w:rPr>
        <w:t>Artikel 12</w:t>
      </w:r>
      <w:r>
        <w:rPr>
          <w:rStyle w:val="Standaardalinea-lettertype"/>
          <w:sz w:val="22"/>
        </w:rPr>
        <w:tab/>
        <w:t>Nadere uitwerking</w:t>
      </w:r>
    </w:p>
    <w:p w14:paraId="046E5C47" w14:textId="2F78881F" w:rsidR="0023190B" w:rsidRDefault="00EA154B">
      <w:pPr>
        <w:pStyle w:val="Standaard"/>
        <w:keepNext/>
        <w:keepLines/>
        <w:suppressLineNumbers/>
        <w:suppressAutoHyphens/>
        <w:rPr>
          <w:rStyle w:val="Standaardalinea-lettertype"/>
          <w:sz w:val="22"/>
        </w:rPr>
      </w:pPr>
      <w:r>
        <w:rPr>
          <w:rStyle w:val="Standaardalinea-lettertype"/>
          <w:sz w:val="22"/>
        </w:rPr>
        <w:t>Over z</w:t>
      </w:r>
      <w:r w:rsidR="00714014">
        <w:rPr>
          <w:rStyle w:val="Standaardalinea-lettertype"/>
          <w:sz w:val="22"/>
        </w:rPr>
        <w:t>aken waarin deze regeling niet voorziet, word</w:t>
      </w:r>
      <w:r>
        <w:rPr>
          <w:rStyle w:val="Standaardalinea-lettertype"/>
          <w:sz w:val="22"/>
        </w:rPr>
        <w:t>t</w:t>
      </w:r>
      <w:r w:rsidR="00714014">
        <w:rPr>
          <w:rStyle w:val="Standaardalinea-lettertype"/>
          <w:sz w:val="22"/>
        </w:rPr>
        <w:t xml:space="preserve"> op voorstel van de directeur van de onderzoekschool </w:t>
      </w:r>
      <w:r>
        <w:rPr>
          <w:rStyle w:val="Standaardalinea-lettertype"/>
          <w:sz w:val="22"/>
        </w:rPr>
        <w:t xml:space="preserve">besloten in </w:t>
      </w:r>
      <w:r w:rsidR="00714014">
        <w:rPr>
          <w:rStyle w:val="Standaardalinea-lettertype"/>
          <w:sz w:val="22"/>
        </w:rPr>
        <w:t>het DLG.</w:t>
      </w:r>
    </w:p>
    <w:p w14:paraId="18D6D2EE" w14:textId="77777777" w:rsidR="0023190B" w:rsidRDefault="0023190B">
      <w:pPr>
        <w:pStyle w:val="Standaard"/>
        <w:suppressAutoHyphens/>
        <w:ind w:left="426" w:hanging="426"/>
        <w:rPr>
          <w:rStyle w:val="Standaardalinea-lettertype"/>
          <w:sz w:val="22"/>
        </w:rPr>
      </w:pPr>
    </w:p>
    <w:p w14:paraId="0466C4B7" w14:textId="77777777" w:rsidR="0023190B" w:rsidRDefault="00714014">
      <w:pPr>
        <w:pStyle w:val="Kop4"/>
        <w:rPr>
          <w:rStyle w:val="Standaardalinea-lettertype"/>
          <w:sz w:val="22"/>
        </w:rPr>
      </w:pPr>
      <w:r>
        <w:rPr>
          <w:rStyle w:val="Standaardalinea-lettertype"/>
          <w:sz w:val="22"/>
        </w:rPr>
        <w:t xml:space="preserve">Artikel 13 </w:t>
      </w:r>
      <w:r>
        <w:rPr>
          <w:rStyle w:val="Standaardalinea-lettertype"/>
          <w:sz w:val="22"/>
        </w:rPr>
        <w:tab/>
        <w:t>Duur en opzegging</w:t>
      </w:r>
    </w:p>
    <w:p w14:paraId="75954232" w14:textId="58AACACB" w:rsidR="0023190B" w:rsidRDefault="00714014">
      <w:pPr>
        <w:pStyle w:val="Standaard"/>
        <w:keepNext/>
        <w:numPr>
          <w:ilvl w:val="0"/>
          <w:numId w:val="19"/>
        </w:numPr>
        <w:tabs>
          <w:tab w:val="clear" w:pos="825"/>
          <w:tab w:val="left" w:pos="360"/>
        </w:tabs>
        <w:suppressAutoHyphens/>
        <w:ind w:left="360"/>
        <w:rPr>
          <w:rStyle w:val="Standaardalinea-lettertype"/>
          <w:sz w:val="22"/>
        </w:rPr>
      </w:pPr>
      <w:r>
        <w:rPr>
          <w:rStyle w:val="Standaardalinea-lettertype"/>
          <w:sz w:val="22"/>
        </w:rPr>
        <w:t>Deze regeling treedt in werking op 1 januari 20</w:t>
      </w:r>
      <w:r w:rsidR="00935416">
        <w:rPr>
          <w:rStyle w:val="Standaardalinea-lettertype"/>
          <w:sz w:val="22"/>
        </w:rPr>
        <w:t>22</w:t>
      </w:r>
      <w:r>
        <w:rPr>
          <w:rStyle w:val="Standaardalinea-lettertype"/>
          <w:sz w:val="22"/>
        </w:rPr>
        <w:t xml:space="preserve"> en geldt tot en met 31 december 202</w:t>
      </w:r>
      <w:r w:rsidR="00935416">
        <w:rPr>
          <w:rStyle w:val="Standaardalinea-lettertype"/>
          <w:sz w:val="22"/>
        </w:rPr>
        <w:t>6</w:t>
      </w:r>
      <w:r>
        <w:rPr>
          <w:rStyle w:val="Standaardalinea-lettertype"/>
          <w:sz w:val="22"/>
        </w:rPr>
        <w:t>. Uiterlijk 1 juli 202</w:t>
      </w:r>
      <w:r w:rsidR="00935416">
        <w:rPr>
          <w:rStyle w:val="Standaardalinea-lettertype"/>
          <w:sz w:val="22"/>
        </w:rPr>
        <w:t>5</w:t>
      </w:r>
      <w:r>
        <w:rPr>
          <w:rStyle w:val="Standaardalinea-lettertype"/>
          <w:sz w:val="22"/>
        </w:rPr>
        <w:t xml:space="preserve"> doet de wetenschappelijk directeur aan de deelnemende instellingen een voorstel tot continuering van deze Gemeenschappelijke Regeling toekomen, al dan niet in gewijzigde vorm.</w:t>
      </w:r>
    </w:p>
    <w:p w14:paraId="7A196E53" w14:textId="77777777" w:rsidR="0023190B" w:rsidRDefault="00714014">
      <w:pPr>
        <w:pStyle w:val="Standaard"/>
        <w:numPr>
          <w:ilvl w:val="0"/>
          <w:numId w:val="19"/>
        </w:numPr>
        <w:tabs>
          <w:tab w:val="clear" w:pos="825"/>
          <w:tab w:val="left" w:pos="360"/>
        </w:tabs>
        <w:suppressAutoHyphens/>
        <w:ind w:left="360"/>
        <w:rPr>
          <w:rStyle w:val="Standaardalinea-lettertype"/>
          <w:sz w:val="22"/>
        </w:rPr>
      </w:pPr>
      <w:r>
        <w:rPr>
          <w:rStyle w:val="Standaardalinea-lettertype"/>
          <w:sz w:val="22"/>
        </w:rPr>
        <w:t>Een deelnemende instelling kan tussentijds deelname aan deze regeling opzeggen met inachtneming van een termijn van een jaar. Opzegging kan uitsluitend geschieden door middel van een schriftelijk bericht van de deelnemende instelling aan de andere deelnemende instellingen aan deze regeling. De directeur van de onderzoekschool ontvangt afschrift van dat bericht en stelt de decanen van de deelnemende faculteiten hiervan terstond in kennis.</w:t>
      </w:r>
    </w:p>
    <w:p w14:paraId="3CAA513A" w14:textId="77777777" w:rsidR="0023190B" w:rsidRDefault="0023190B">
      <w:pPr>
        <w:pStyle w:val="Standaard"/>
        <w:suppressAutoHyphens/>
        <w:rPr>
          <w:rStyle w:val="Standaardalinea-lettertype"/>
          <w:sz w:val="22"/>
        </w:rPr>
      </w:pPr>
    </w:p>
    <w:p w14:paraId="6CFAE746" w14:textId="77777777" w:rsidR="0023190B" w:rsidRDefault="00714014">
      <w:pPr>
        <w:pStyle w:val="Kop2"/>
        <w:rPr>
          <w:rStyle w:val="Standaardalinea-lettertype"/>
          <w:sz w:val="22"/>
        </w:rPr>
      </w:pPr>
      <w:r>
        <w:rPr>
          <w:rStyle w:val="Standaardalinea-lettertype"/>
          <w:sz w:val="22"/>
        </w:rPr>
        <w:t>Artikel 14</w:t>
      </w:r>
      <w:r>
        <w:rPr>
          <w:rStyle w:val="Standaardalinea-lettertype"/>
          <w:sz w:val="22"/>
        </w:rPr>
        <w:tab/>
        <w:t>Vereffening</w:t>
      </w:r>
    </w:p>
    <w:p w14:paraId="70875406" w14:textId="77777777" w:rsidR="0023190B" w:rsidRDefault="00714014">
      <w:pPr>
        <w:pStyle w:val="Standaard"/>
        <w:suppressAutoHyphens/>
        <w:rPr>
          <w:rStyle w:val="Standaardalinea-lettertype"/>
          <w:sz w:val="22"/>
        </w:rPr>
      </w:pPr>
      <w:r>
        <w:rPr>
          <w:rStyle w:val="Standaardalinea-lettertype"/>
          <w:sz w:val="22"/>
        </w:rPr>
        <w:t>Bij opheffing van de onderzoekschool treffen de decanen van de deelnemende faculteiten een regeling tot vereffening van het saldo naar rato van de door de deelnemende instellingen aan de onderzoekschool ter beschikking gestelde middelen</w:t>
      </w:r>
      <w:r w:rsidR="00EA154B">
        <w:rPr>
          <w:rStyle w:val="Standaardalinea-lettertype"/>
          <w:sz w:val="22"/>
        </w:rPr>
        <w:t xml:space="preserve"> (volgens de op het moment van opheffen van de onderzoekschool geldende verdeelsleutel voor de bijdragen van de deelnemende instellingen)</w:t>
      </w:r>
      <w:r>
        <w:rPr>
          <w:rStyle w:val="Standaardalinea-lettertype"/>
          <w:sz w:val="22"/>
        </w:rPr>
        <w:t>.</w:t>
      </w:r>
    </w:p>
    <w:p w14:paraId="12AF6417" w14:textId="77777777" w:rsidR="0023190B" w:rsidRDefault="0023190B">
      <w:pPr>
        <w:pStyle w:val="Standaard"/>
        <w:suppressAutoHyphens/>
        <w:rPr>
          <w:rStyle w:val="Standaardalinea-lettertype"/>
          <w:sz w:val="22"/>
        </w:rPr>
      </w:pPr>
    </w:p>
    <w:p w14:paraId="6D9F8E36" w14:textId="77777777" w:rsidR="0023190B" w:rsidRDefault="00714014">
      <w:pPr>
        <w:pStyle w:val="Kop2"/>
        <w:rPr>
          <w:rStyle w:val="Standaardalinea-lettertype"/>
          <w:sz w:val="22"/>
        </w:rPr>
      </w:pPr>
      <w:r>
        <w:rPr>
          <w:rStyle w:val="Standaardalinea-lettertype"/>
          <w:sz w:val="22"/>
        </w:rPr>
        <w:t>Artikel 15</w:t>
      </w:r>
      <w:r>
        <w:rPr>
          <w:rStyle w:val="Standaardalinea-lettertype"/>
          <w:sz w:val="22"/>
        </w:rPr>
        <w:tab/>
        <w:t>Geschillen</w:t>
      </w:r>
    </w:p>
    <w:p w14:paraId="1D1F8EE0" w14:textId="77777777" w:rsidR="0023190B" w:rsidRDefault="00714014">
      <w:pPr>
        <w:pStyle w:val="Standaard"/>
        <w:numPr>
          <w:ilvl w:val="0"/>
          <w:numId w:val="22"/>
        </w:num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Standaardalinea-lettertype"/>
          <w:sz w:val="22"/>
        </w:rPr>
      </w:pPr>
      <w:r>
        <w:rPr>
          <w:rStyle w:val="Standaardalinea-lettertype"/>
          <w:sz w:val="22"/>
        </w:rPr>
        <w:t>Een geschil over de uitleg of uitvoering van deze gemeenschappelijke regeling wordt in eerste instantie voorgelegd aan het schoolbestuur van de onderzoekschool. Indien het schoolbestuur het geschil niet kan oplossen, wordt het voorgelegd aan het DLG. Indien het DLG het geschil niet kan oplossen wordt het voorgelegd aan de in lid 2 genoemde geschillencommissie.</w:t>
      </w:r>
    </w:p>
    <w:p w14:paraId="5EB8F885" w14:textId="77777777" w:rsidR="0023190B" w:rsidRDefault="00714014">
      <w:pPr>
        <w:pStyle w:val="Standaard"/>
        <w:numPr>
          <w:ilvl w:val="0"/>
          <w:numId w:val="22"/>
        </w:num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Standaardalinea-lettertype"/>
          <w:sz w:val="22"/>
        </w:rPr>
      </w:pPr>
      <w:r>
        <w:rPr>
          <w:rStyle w:val="Standaardalinea-lettertype"/>
          <w:sz w:val="22"/>
        </w:rPr>
        <w:t>Indien een situatie ontstaat als bedoeld in de tweede volzin van lid 1, wordt dit geschil voorgelegd aan een geschillencommissie bestaande uit een lid vanuit elk der Colleges van Bestuur van de deelnemende universiteiten.</w:t>
      </w:r>
    </w:p>
    <w:p w14:paraId="7922FBA7" w14:textId="77777777" w:rsidR="0023190B" w:rsidRDefault="00714014">
      <w:pPr>
        <w:pStyle w:val="Standaard"/>
        <w:numPr>
          <w:ilvl w:val="0"/>
          <w:numId w:val="22"/>
        </w:numPr>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Standaardalinea-lettertype"/>
          <w:sz w:val="22"/>
        </w:rPr>
      </w:pPr>
      <w:r>
        <w:rPr>
          <w:rStyle w:val="Standaardalinea-lettertype"/>
          <w:sz w:val="22"/>
        </w:rPr>
        <w:t>Een uitspraak van de in lid 2 genoemde geschillencommissie is bindend.</w:t>
      </w:r>
    </w:p>
    <w:p w14:paraId="4E1D20BD" w14:textId="77777777" w:rsidR="0023190B" w:rsidRDefault="0023190B">
      <w:pPr>
        <w:pStyle w:val="Standaard"/>
        <w:suppressAutoHyphens/>
        <w:ind w:left="426" w:hanging="426"/>
        <w:rPr>
          <w:rStyle w:val="Standaardalinea-lettertype"/>
          <w:sz w:val="22"/>
        </w:rPr>
      </w:pPr>
    </w:p>
    <w:p w14:paraId="4E7DE23A" w14:textId="77777777" w:rsidR="0023190B" w:rsidRDefault="0023190B">
      <w:pPr>
        <w:pStyle w:val="Standaard"/>
        <w:suppressAutoHyphens/>
        <w:ind w:left="426" w:hanging="426"/>
        <w:rPr>
          <w:rStyle w:val="Standaardalinea-lettertype"/>
          <w:sz w:val="22"/>
        </w:rPr>
      </w:pPr>
    </w:p>
    <w:p w14:paraId="4E5CB6AB" w14:textId="77777777" w:rsidR="0023190B" w:rsidRDefault="00714014">
      <w:pPr>
        <w:pStyle w:val="Standaard"/>
        <w:suppressAutoHyphens/>
        <w:ind w:left="426" w:hanging="426"/>
        <w:rPr>
          <w:rStyle w:val="Standaardalinea-lettertype"/>
          <w:sz w:val="22"/>
        </w:rPr>
      </w:pPr>
      <w:r>
        <w:rPr>
          <w:rStyle w:val="Standaardalinea-lettertype"/>
          <w:sz w:val="22"/>
        </w:rPr>
        <w:t>Aldus overeengekomen,</w:t>
      </w:r>
    </w:p>
    <w:p w14:paraId="55D891AA" w14:textId="77777777" w:rsidR="0023190B" w:rsidRDefault="0023190B">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sz w:val="22"/>
        </w:rPr>
      </w:pPr>
    </w:p>
    <w:p w14:paraId="705914E6" w14:textId="77777777" w:rsidR="0023190B" w:rsidRDefault="0023190B">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sz w:val="22"/>
        </w:rPr>
      </w:pPr>
    </w:p>
    <w:p w14:paraId="2483BC35"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color w:val="000000"/>
          <w:sz w:val="22"/>
        </w:rPr>
      </w:pPr>
      <w:r>
        <w:rPr>
          <w:rStyle w:val="Standaardalinea-lettertype"/>
          <w:color w:val="000000"/>
          <w:sz w:val="22"/>
        </w:rPr>
        <w:t xml:space="preserve">Het College van Bestuur van de </w:t>
      </w:r>
      <w:r>
        <w:rPr>
          <w:rStyle w:val="Standaardalinea-lettertype"/>
          <w:color w:val="000000"/>
          <w:sz w:val="22"/>
          <w:highlight w:val="yellow"/>
        </w:rPr>
        <w:t>XXX</w:t>
      </w:r>
      <w:r>
        <w:rPr>
          <w:rStyle w:val="Standaardalinea-lettertype"/>
          <w:color w:val="000000"/>
          <w:sz w:val="22"/>
        </w:rPr>
        <w:t>,</w:t>
      </w:r>
    </w:p>
    <w:p w14:paraId="6CD81272"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color w:val="000000"/>
          <w:sz w:val="22"/>
          <w:highlight w:val="yellow"/>
        </w:rPr>
      </w:pPr>
      <w:r>
        <w:rPr>
          <w:rStyle w:val="Standaardalinea-lettertype"/>
          <w:color w:val="000000"/>
          <w:sz w:val="22"/>
          <w:highlight w:val="yellow"/>
        </w:rPr>
        <w:t>Naam:</w:t>
      </w:r>
    </w:p>
    <w:p w14:paraId="38488D69"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color w:val="000000"/>
          <w:sz w:val="22"/>
          <w:highlight w:val="yellow"/>
        </w:rPr>
      </w:pPr>
      <w:r>
        <w:rPr>
          <w:rStyle w:val="Standaardalinea-lettertype"/>
          <w:color w:val="000000"/>
          <w:sz w:val="22"/>
          <w:highlight w:val="yellow"/>
        </w:rPr>
        <w:t>Functie:</w:t>
      </w:r>
    </w:p>
    <w:p w14:paraId="5265C17F"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color w:val="000000"/>
          <w:sz w:val="22"/>
          <w:highlight w:val="yellow"/>
        </w:rPr>
      </w:pPr>
      <w:r>
        <w:rPr>
          <w:rStyle w:val="Standaardalinea-lettertype"/>
          <w:color w:val="000000"/>
          <w:sz w:val="22"/>
          <w:highlight w:val="yellow"/>
        </w:rPr>
        <w:t>Datum:</w:t>
      </w:r>
    </w:p>
    <w:p w14:paraId="24BD0280" w14:textId="77777777" w:rsidR="0023190B" w:rsidRDefault="00714014">
      <w:pPr>
        <w:pStyle w:val="Standaard"/>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andaardalinea-lettertype"/>
          <w:sz w:val="22"/>
        </w:rPr>
      </w:pPr>
      <w:r>
        <w:rPr>
          <w:rStyle w:val="Standaardalinea-lettertype"/>
          <w:sz w:val="22"/>
          <w:highlight w:val="yellow"/>
        </w:rPr>
        <w:t>Handtekening:</w:t>
      </w:r>
    </w:p>
    <w:sectPr w:rsidR="0023190B">
      <w:footerReference w:type="even" r:id="rId8"/>
      <w:footerReference w:type="default" r:id="rId9"/>
      <w:pgSz w:w="11906" w:h="16838"/>
      <w:pgMar w:top="1134" w:right="1247" w:bottom="851" w:left="124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8705" w14:textId="77777777" w:rsidR="009F163F" w:rsidRDefault="009F163F">
      <w:r>
        <w:separator/>
      </w:r>
    </w:p>
  </w:endnote>
  <w:endnote w:type="continuationSeparator" w:id="0">
    <w:p w14:paraId="7750BB31" w14:textId="77777777" w:rsidR="009F163F" w:rsidRDefault="009F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30E4" w14:textId="77777777" w:rsidR="0023190B" w:rsidRDefault="00714014">
    <w:pPr>
      <w:pStyle w:val="Voettekst"/>
      <w:framePr w:wrap="around" w:vAnchor="text" w:hAnchor="margin" w:xAlign="center" w:y="1"/>
      <w:rPr>
        <w:rStyle w:val="Paginanummer"/>
      </w:rPr>
    </w:pPr>
    <w:r>
      <w:fldChar w:fldCharType="begin"/>
    </w:r>
    <w:r>
      <w:rPr>
        <w:rStyle w:val="Paginanummer"/>
      </w:rPr>
      <w:instrText xml:space="preserve">PAGE  </w:instrText>
    </w:r>
    <w:r>
      <w:rPr>
        <w:rStyle w:val="Paginanummer"/>
      </w:rPr>
      <w:fldChar w:fldCharType="separate"/>
    </w:r>
    <w:r>
      <w:rPr>
        <w:rStyle w:val="Paginanummer"/>
      </w:rPr>
      <w:t>#</w:t>
    </w:r>
    <w:r>
      <w:rPr>
        <w:rStyle w:val="Paginanummer"/>
      </w:rPr>
      <w:fldChar w:fldCharType="end"/>
    </w:r>
  </w:p>
  <w:p w14:paraId="55D57C4F" w14:textId="77777777" w:rsidR="0023190B" w:rsidRDefault="0023190B">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96FC" w14:textId="77777777" w:rsidR="0023190B" w:rsidRDefault="00714014">
    <w:pPr>
      <w:pStyle w:val="Voettekst"/>
      <w:jc w:val="center"/>
      <w:rPr>
        <w:rStyle w:val="Standaardalinea-lettertype"/>
        <w:rFonts w:ascii="Garamond" w:hAnsi="Garamond"/>
        <w:i/>
        <w:sz w:val="18"/>
      </w:rPr>
    </w:pPr>
    <w:r>
      <w:rPr>
        <w:rStyle w:val="Standaardalinea-lettertype"/>
        <w:rFonts w:ascii="Garamond" w:hAnsi="Garamond"/>
        <w:i/>
        <w:sz w:val="18"/>
      </w:rPr>
      <w:t xml:space="preserve">Gemeenschappelijke regeling ten aanzien van de interuniversitaire onderzoekschool </w:t>
    </w:r>
    <w:r>
      <w:rPr>
        <w:rStyle w:val="Standaardalinea-lettertype"/>
        <w:rFonts w:ascii="Garamond" w:hAnsi="Garamond"/>
        <w:i/>
        <w:sz w:val="18"/>
        <w:highlight w:val="yellow"/>
      </w:rPr>
      <w:t>XXX</w:t>
    </w:r>
  </w:p>
  <w:p w14:paraId="43D70FB2" w14:textId="77777777" w:rsidR="0023190B" w:rsidRDefault="00714014">
    <w:pPr>
      <w:pStyle w:val="Voettekst"/>
      <w:framePr w:wrap="around" w:vAnchor="text" w:hAnchor="page" w:x="5919" w:y="80"/>
      <w:rPr>
        <w:rStyle w:val="Paginanummer"/>
        <w:rFonts w:ascii="Garamond" w:hAnsi="Garamond"/>
        <w:sz w:val="18"/>
      </w:rPr>
    </w:pPr>
    <w:r>
      <w:rPr>
        <w:rStyle w:val="Standaardalinea-lettertype"/>
        <w:i/>
      </w:rPr>
      <w:fldChar w:fldCharType="begin"/>
    </w:r>
    <w:r>
      <w:rPr>
        <w:rStyle w:val="Paginanummer"/>
        <w:rFonts w:ascii="Garamond" w:hAnsi="Garamond"/>
        <w:sz w:val="18"/>
      </w:rPr>
      <w:instrText xml:space="preserve">PAGE  </w:instrText>
    </w:r>
    <w:r>
      <w:rPr>
        <w:rStyle w:val="Paginanummer"/>
        <w:rFonts w:ascii="Garamond" w:hAnsi="Garamond"/>
        <w:sz w:val="18"/>
      </w:rPr>
      <w:fldChar w:fldCharType="separate"/>
    </w:r>
    <w:r>
      <w:rPr>
        <w:rStyle w:val="Paginanummer"/>
        <w:rFonts w:ascii="Garamond" w:hAnsi="Garamond"/>
        <w:sz w:val="18"/>
      </w:rPr>
      <w:t>#</w:t>
    </w:r>
    <w:r>
      <w:rPr>
        <w:rStyle w:val="Paginanummer"/>
        <w:rFonts w:ascii="Garamond" w:hAnsi="Garamond"/>
        <w:sz w:val="18"/>
      </w:rPr>
      <w:fldChar w:fldCharType="end"/>
    </w:r>
  </w:p>
  <w:p w14:paraId="2C820AD0" w14:textId="77777777" w:rsidR="0023190B" w:rsidRDefault="0023190B">
    <w:pPr>
      <w:pStyle w:val="Voettekst"/>
      <w:rPr>
        <w:rStyle w:val="Standaardalinea-lettertype"/>
        <w:rFonts w:ascii="Garamond" w:hAnsi="Garamond"/>
        <w:sz w:val="18"/>
      </w:rPr>
    </w:pPr>
  </w:p>
  <w:p w14:paraId="13E59DAA" w14:textId="77777777" w:rsidR="0023190B" w:rsidRDefault="0023190B">
    <w:pPr>
      <w:pStyle w:val="Voettekst"/>
      <w:rPr>
        <w:rStyle w:val="Standaardalinea-lettertype"/>
        <w:rFonts w:ascii="Garamond" w:hAnsi="Garamon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12AD" w14:textId="77777777" w:rsidR="009F163F" w:rsidRDefault="009F163F">
      <w:r>
        <w:separator/>
      </w:r>
    </w:p>
  </w:footnote>
  <w:footnote w:type="continuationSeparator" w:id="0">
    <w:p w14:paraId="64FAB3B2" w14:textId="77777777" w:rsidR="009F163F" w:rsidRDefault="009F163F">
      <w:r>
        <w:continuationSeparator/>
      </w:r>
    </w:p>
  </w:footnote>
  <w:footnote w:id="1">
    <w:p w14:paraId="1ACCC0A0" w14:textId="3262F156" w:rsidR="00B93468" w:rsidRDefault="00B93468">
      <w:pPr>
        <w:pStyle w:val="FootnoteText"/>
      </w:pPr>
      <w:r>
        <w:rPr>
          <w:rStyle w:val="FootnoteReference"/>
        </w:rPr>
        <w:footnoteRef/>
      </w:r>
      <w:r>
        <w:t xml:space="preserve"> Voor de gemeenschappelijke regeling van NOSTER resp. OSZW dienen waar van toepassing </w:t>
      </w:r>
      <w:r w:rsidRPr="00220951">
        <w:rPr>
          <w:highlight w:val="yellow"/>
        </w:rPr>
        <w:t>in plaats van de DLG-faculteiten de zelfstandige faculteiten Godgeleerdheid resp. Wijsbegeerte te worden genoemd</w:t>
      </w:r>
      <w:r>
        <w:t xml:space="preserve"> die bij de school zijn aangesloten. </w:t>
      </w:r>
    </w:p>
  </w:footnote>
  <w:footnote w:id="2">
    <w:p w14:paraId="3089B400" w14:textId="061B6A3A" w:rsidR="00B93468" w:rsidRDefault="00B93468">
      <w:pPr>
        <w:pStyle w:val="FootnoteText"/>
      </w:pPr>
      <w:r>
        <w:rPr>
          <w:rStyle w:val="FootnoteReference"/>
        </w:rPr>
        <w:footnoteRef/>
      </w:r>
      <w:r>
        <w:t xml:space="preserve"> Voor NOSTER en OSZW toevoegen: </w:t>
      </w:r>
      <w:r w:rsidRPr="00220951">
        <w:rPr>
          <w:highlight w:val="yellow"/>
        </w:rPr>
        <w:t>na raadpleging van het DGO resp. DGW.</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hybridMultilevel"/>
    <w:tmpl w:val="7132E97E"/>
    <w:lvl w:ilvl="0" w:tplc="52007E27">
      <w:start w:val="1"/>
      <w:numFmt w:val="bullet"/>
      <w:lvlText w:val=""/>
      <w:lvlJc w:val="left"/>
      <w:pPr>
        <w:tabs>
          <w:tab w:val="left" w:pos="0"/>
        </w:tabs>
        <w:ind w:left="0" w:firstLine="0"/>
      </w:pPr>
      <w:rPr>
        <w:rFonts w:ascii="Symbol" w:hAnsi="Symbol"/>
      </w:rPr>
    </w:lvl>
    <w:lvl w:ilvl="1" w:tplc="282D4ED6">
      <w:start w:val="1"/>
      <w:numFmt w:val="bullet"/>
      <w:lvlText w:val=""/>
      <w:lvlJc w:val="left"/>
      <w:pPr>
        <w:tabs>
          <w:tab w:val="left" w:pos="720"/>
        </w:tabs>
        <w:ind w:left="1080" w:hanging="360"/>
      </w:pPr>
      <w:rPr>
        <w:rFonts w:ascii="Symbol" w:hAnsi="Symbol"/>
      </w:rPr>
    </w:lvl>
    <w:lvl w:ilvl="2" w:tplc="51AC0FFC">
      <w:start w:val="1"/>
      <w:numFmt w:val="bullet"/>
      <w:lvlText w:val="o"/>
      <w:lvlJc w:val="left"/>
      <w:pPr>
        <w:tabs>
          <w:tab w:val="left" w:pos="1440"/>
        </w:tabs>
        <w:ind w:left="1800" w:hanging="360"/>
      </w:pPr>
      <w:rPr>
        <w:rFonts w:ascii="Courier New" w:hAnsi="Courier New"/>
      </w:rPr>
    </w:lvl>
    <w:lvl w:ilvl="3" w:tplc="281193DC">
      <w:start w:val="1"/>
      <w:numFmt w:val="bullet"/>
      <w:lvlText w:val=""/>
      <w:lvlJc w:val="left"/>
      <w:pPr>
        <w:tabs>
          <w:tab w:val="left" w:pos="2160"/>
        </w:tabs>
        <w:ind w:left="2520" w:hanging="360"/>
      </w:pPr>
      <w:rPr>
        <w:rFonts w:ascii="Wingdings" w:hAnsi="Wingdings"/>
      </w:rPr>
    </w:lvl>
    <w:lvl w:ilvl="4" w:tplc="5A4370F2">
      <w:start w:val="1"/>
      <w:numFmt w:val="bullet"/>
      <w:lvlText w:val=""/>
      <w:lvlJc w:val="left"/>
      <w:pPr>
        <w:tabs>
          <w:tab w:val="left" w:pos="2880"/>
        </w:tabs>
        <w:ind w:left="3240" w:hanging="360"/>
      </w:pPr>
      <w:rPr>
        <w:rFonts w:ascii="Wingdings" w:hAnsi="Wingdings"/>
      </w:rPr>
    </w:lvl>
    <w:lvl w:ilvl="5" w:tplc="4849CE4B">
      <w:start w:val="1"/>
      <w:numFmt w:val="bullet"/>
      <w:lvlText w:val=""/>
      <w:lvlJc w:val="left"/>
      <w:pPr>
        <w:tabs>
          <w:tab w:val="left" w:pos="3600"/>
        </w:tabs>
        <w:ind w:left="3960" w:hanging="360"/>
      </w:pPr>
      <w:rPr>
        <w:rFonts w:ascii="Symbol" w:hAnsi="Symbol"/>
      </w:rPr>
    </w:lvl>
    <w:lvl w:ilvl="6" w:tplc="1AA32BC8">
      <w:start w:val="1"/>
      <w:numFmt w:val="bullet"/>
      <w:lvlText w:val="o"/>
      <w:lvlJc w:val="left"/>
      <w:pPr>
        <w:tabs>
          <w:tab w:val="left" w:pos="4320"/>
        </w:tabs>
        <w:ind w:left="4680" w:hanging="360"/>
      </w:pPr>
      <w:rPr>
        <w:rFonts w:ascii="Courier New" w:hAnsi="Courier New"/>
      </w:rPr>
    </w:lvl>
    <w:lvl w:ilvl="7" w:tplc="74885422">
      <w:start w:val="1"/>
      <w:numFmt w:val="bullet"/>
      <w:lvlText w:val=""/>
      <w:lvlJc w:val="left"/>
      <w:pPr>
        <w:tabs>
          <w:tab w:val="left" w:pos="5040"/>
        </w:tabs>
        <w:ind w:left="5400" w:hanging="360"/>
      </w:pPr>
      <w:rPr>
        <w:rFonts w:ascii="Wingdings" w:hAnsi="Wingdings"/>
      </w:rPr>
    </w:lvl>
    <w:lvl w:ilvl="8" w:tplc="6AA62338">
      <w:start w:val="1"/>
      <w:numFmt w:val="bullet"/>
      <w:lvlText w:val=""/>
      <w:lvlJc w:val="left"/>
      <w:pPr>
        <w:tabs>
          <w:tab w:val="left" w:pos="5760"/>
        </w:tabs>
        <w:ind w:left="6120" w:hanging="360"/>
      </w:pPr>
      <w:rPr>
        <w:rFonts w:ascii="Wingdings" w:hAnsi="Wingdings"/>
      </w:rPr>
    </w:lvl>
  </w:abstractNum>
  <w:abstractNum w:abstractNumId="1" w15:restartNumberingAfterBreak="0">
    <w:nsid w:val="05AC52E6"/>
    <w:multiLevelType w:val="hybridMultilevel"/>
    <w:tmpl w:val="3D460D0A"/>
    <w:lvl w:ilvl="0" w:tplc="503F58C8">
      <w:start w:val="1"/>
      <w:numFmt w:val="bullet"/>
      <w:lvlText w:val=""/>
      <w:lvlJc w:val="left"/>
      <w:pPr>
        <w:tabs>
          <w:tab w:val="left" w:pos="720"/>
        </w:tabs>
        <w:ind w:left="720" w:hanging="360"/>
      </w:pPr>
      <w:rPr>
        <w:rFonts w:ascii="Wingdings" w:hAnsi="Wingdings"/>
      </w:rPr>
    </w:lvl>
    <w:lvl w:ilvl="1" w:tplc="4B692BA3">
      <w:start w:val="1"/>
      <w:numFmt w:val="bullet"/>
      <w:lvlText w:val="o"/>
      <w:lvlJc w:val="left"/>
      <w:pPr>
        <w:ind w:left="1800" w:hanging="360"/>
      </w:pPr>
      <w:rPr>
        <w:rFonts w:ascii="Courier New" w:hAnsi="Courier New"/>
      </w:rPr>
    </w:lvl>
    <w:lvl w:ilvl="2" w:tplc="2DFA4BF7">
      <w:start w:val="1"/>
      <w:numFmt w:val="bullet"/>
      <w:lvlText w:val=""/>
      <w:lvlJc w:val="left"/>
      <w:pPr>
        <w:ind w:left="2520" w:hanging="360"/>
      </w:pPr>
      <w:rPr>
        <w:rFonts w:ascii="Wingdings" w:hAnsi="Wingdings"/>
      </w:rPr>
    </w:lvl>
    <w:lvl w:ilvl="3" w:tplc="61548BCB">
      <w:start w:val="1"/>
      <w:numFmt w:val="bullet"/>
      <w:lvlText w:val=""/>
      <w:lvlJc w:val="left"/>
      <w:pPr>
        <w:ind w:left="3240" w:hanging="360"/>
      </w:pPr>
      <w:rPr>
        <w:rFonts w:ascii="Symbol" w:hAnsi="Symbol"/>
      </w:rPr>
    </w:lvl>
    <w:lvl w:ilvl="4" w:tplc="159CE618">
      <w:start w:val="1"/>
      <w:numFmt w:val="bullet"/>
      <w:lvlText w:val="o"/>
      <w:lvlJc w:val="left"/>
      <w:pPr>
        <w:ind w:left="3960" w:hanging="360"/>
      </w:pPr>
      <w:rPr>
        <w:rFonts w:ascii="Courier New" w:hAnsi="Courier New"/>
      </w:rPr>
    </w:lvl>
    <w:lvl w:ilvl="5" w:tplc="027D1B69">
      <w:start w:val="1"/>
      <w:numFmt w:val="bullet"/>
      <w:lvlText w:val=""/>
      <w:lvlJc w:val="left"/>
      <w:pPr>
        <w:ind w:left="4680" w:hanging="360"/>
      </w:pPr>
      <w:rPr>
        <w:rFonts w:ascii="Wingdings" w:hAnsi="Wingdings"/>
      </w:rPr>
    </w:lvl>
    <w:lvl w:ilvl="6" w:tplc="203EED5D">
      <w:start w:val="1"/>
      <w:numFmt w:val="bullet"/>
      <w:lvlText w:val=""/>
      <w:lvlJc w:val="left"/>
      <w:pPr>
        <w:ind w:left="5400" w:hanging="360"/>
      </w:pPr>
      <w:rPr>
        <w:rFonts w:ascii="Symbol" w:hAnsi="Symbol"/>
      </w:rPr>
    </w:lvl>
    <w:lvl w:ilvl="7" w:tplc="5F6D0FEE">
      <w:start w:val="1"/>
      <w:numFmt w:val="bullet"/>
      <w:lvlText w:val="o"/>
      <w:lvlJc w:val="left"/>
      <w:pPr>
        <w:ind w:left="6120" w:hanging="360"/>
      </w:pPr>
      <w:rPr>
        <w:rFonts w:ascii="Courier New" w:hAnsi="Courier New"/>
      </w:rPr>
    </w:lvl>
    <w:lvl w:ilvl="8" w:tplc="3C6075B7">
      <w:start w:val="1"/>
      <w:numFmt w:val="bullet"/>
      <w:lvlText w:val=""/>
      <w:lvlJc w:val="left"/>
      <w:pPr>
        <w:ind w:left="6840" w:hanging="360"/>
      </w:pPr>
      <w:rPr>
        <w:rFonts w:ascii="Wingdings" w:hAnsi="Wingdings"/>
      </w:rPr>
    </w:lvl>
  </w:abstractNum>
  <w:abstractNum w:abstractNumId="2" w15:restartNumberingAfterBreak="0">
    <w:nsid w:val="075276A6"/>
    <w:multiLevelType w:val="multilevel"/>
    <w:tmpl w:val="2C68E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A1329"/>
    <w:multiLevelType w:val="multilevel"/>
    <w:tmpl w:val="2B48D7D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142C1BF7"/>
    <w:multiLevelType w:val="hybridMultilevel"/>
    <w:tmpl w:val="696E3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607A25"/>
    <w:multiLevelType w:val="multilevel"/>
    <w:tmpl w:val="E116ACDC"/>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1D1618BE"/>
    <w:multiLevelType w:val="hybridMultilevel"/>
    <w:tmpl w:val="0A34B948"/>
    <w:lvl w:ilvl="0" w:tplc="3213DEC3">
      <w:numFmt w:val="bullet"/>
      <w:lvlText w:val="-"/>
      <w:lvlJc w:val="left"/>
      <w:pPr>
        <w:ind w:left="726" w:hanging="360"/>
      </w:pPr>
      <w:rPr>
        <w:rFonts w:ascii="Garamond" w:hAnsi="Garamond"/>
      </w:rPr>
    </w:lvl>
    <w:lvl w:ilvl="1" w:tplc="3005B3EC">
      <w:start w:val="1"/>
      <w:numFmt w:val="bullet"/>
      <w:lvlText w:val="o"/>
      <w:lvlJc w:val="left"/>
      <w:pPr>
        <w:ind w:left="1446" w:hanging="360"/>
      </w:pPr>
      <w:rPr>
        <w:rFonts w:ascii="Courier New" w:hAnsi="Courier New"/>
      </w:rPr>
    </w:lvl>
    <w:lvl w:ilvl="2" w:tplc="4283739C">
      <w:start w:val="1"/>
      <w:numFmt w:val="bullet"/>
      <w:lvlText w:val=""/>
      <w:lvlJc w:val="left"/>
      <w:pPr>
        <w:ind w:left="2166" w:hanging="360"/>
      </w:pPr>
      <w:rPr>
        <w:rFonts w:ascii="Wingdings" w:hAnsi="Wingdings"/>
      </w:rPr>
    </w:lvl>
    <w:lvl w:ilvl="3" w:tplc="2843C3BD">
      <w:start w:val="1"/>
      <w:numFmt w:val="bullet"/>
      <w:lvlText w:val=""/>
      <w:lvlJc w:val="left"/>
      <w:pPr>
        <w:ind w:left="2886" w:hanging="360"/>
      </w:pPr>
      <w:rPr>
        <w:rFonts w:ascii="Symbol" w:hAnsi="Symbol"/>
      </w:rPr>
    </w:lvl>
    <w:lvl w:ilvl="4" w:tplc="79889D65">
      <w:start w:val="1"/>
      <w:numFmt w:val="bullet"/>
      <w:lvlText w:val="o"/>
      <w:lvlJc w:val="left"/>
      <w:pPr>
        <w:ind w:left="3606" w:hanging="360"/>
      </w:pPr>
      <w:rPr>
        <w:rFonts w:ascii="Courier New" w:hAnsi="Courier New"/>
      </w:rPr>
    </w:lvl>
    <w:lvl w:ilvl="5" w:tplc="10CCECAE">
      <w:start w:val="1"/>
      <w:numFmt w:val="bullet"/>
      <w:lvlText w:val=""/>
      <w:lvlJc w:val="left"/>
      <w:pPr>
        <w:ind w:left="4326" w:hanging="360"/>
      </w:pPr>
      <w:rPr>
        <w:rFonts w:ascii="Wingdings" w:hAnsi="Wingdings"/>
      </w:rPr>
    </w:lvl>
    <w:lvl w:ilvl="6" w:tplc="05F67B31">
      <w:start w:val="1"/>
      <w:numFmt w:val="bullet"/>
      <w:lvlText w:val=""/>
      <w:lvlJc w:val="left"/>
      <w:pPr>
        <w:ind w:left="5046" w:hanging="360"/>
      </w:pPr>
      <w:rPr>
        <w:rFonts w:ascii="Symbol" w:hAnsi="Symbol"/>
      </w:rPr>
    </w:lvl>
    <w:lvl w:ilvl="7" w:tplc="63FDA578">
      <w:start w:val="1"/>
      <w:numFmt w:val="bullet"/>
      <w:lvlText w:val="o"/>
      <w:lvlJc w:val="left"/>
      <w:pPr>
        <w:ind w:left="5766" w:hanging="360"/>
      </w:pPr>
      <w:rPr>
        <w:rFonts w:ascii="Courier New" w:hAnsi="Courier New"/>
      </w:rPr>
    </w:lvl>
    <w:lvl w:ilvl="8" w:tplc="29E681D3">
      <w:start w:val="1"/>
      <w:numFmt w:val="bullet"/>
      <w:lvlText w:val=""/>
      <w:lvlJc w:val="left"/>
      <w:pPr>
        <w:ind w:left="6486" w:hanging="360"/>
      </w:pPr>
      <w:rPr>
        <w:rFonts w:ascii="Wingdings" w:hAnsi="Wingdings"/>
      </w:rPr>
    </w:lvl>
  </w:abstractNum>
  <w:abstractNum w:abstractNumId="7" w15:restartNumberingAfterBreak="0">
    <w:nsid w:val="215B6266"/>
    <w:multiLevelType w:val="multilevel"/>
    <w:tmpl w:val="E8025976"/>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24BC0C66"/>
    <w:multiLevelType w:val="multilevel"/>
    <w:tmpl w:val="55621D06"/>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2C8C27A9"/>
    <w:multiLevelType w:val="multilevel"/>
    <w:tmpl w:val="D7683A58"/>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2E9E209D"/>
    <w:multiLevelType w:val="multilevel"/>
    <w:tmpl w:val="C4BCDFAC"/>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2EA369F8"/>
    <w:multiLevelType w:val="multilevel"/>
    <w:tmpl w:val="F1004C2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2EC500D5"/>
    <w:multiLevelType w:val="multilevel"/>
    <w:tmpl w:val="878EDAB2"/>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31890799"/>
    <w:multiLevelType w:val="multilevel"/>
    <w:tmpl w:val="F89894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62772"/>
    <w:multiLevelType w:val="multilevel"/>
    <w:tmpl w:val="80049D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C662C6"/>
    <w:multiLevelType w:val="multilevel"/>
    <w:tmpl w:val="815C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47819"/>
    <w:multiLevelType w:val="multilevel"/>
    <w:tmpl w:val="782CA794"/>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38491734"/>
    <w:multiLevelType w:val="multilevel"/>
    <w:tmpl w:val="E1E0DC28"/>
    <w:lvl w:ilvl="0">
      <w:start w:val="4"/>
      <w:numFmt w:val="decimal"/>
      <w:lvlText w:val="%1."/>
      <w:lvlJc w:val="left"/>
      <w:pPr>
        <w:tabs>
          <w:tab w:val="left" w:pos="360"/>
        </w:tabs>
        <w:ind w:left="360" w:hanging="36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59688D"/>
    <w:multiLevelType w:val="multilevel"/>
    <w:tmpl w:val="77DE19E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404022CC"/>
    <w:multiLevelType w:val="multilevel"/>
    <w:tmpl w:val="7E1C8204"/>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4129069E"/>
    <w:multiLevelType w:val="multilevel"/>
    <w:tmpl w:val="F8DCDC74"/>
    <w:lvl w:ilvl="0">
      <w:start w:val="1"/>
      <w:numFmt w:val="decimal"/>
      <w:lvlText w:val="%1."/>
      <w:lvlJc w:val="left"/>
      <w:pPr>
        <w:tabs>
          <w:tab w:val="left"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22959DC"/>
    <w:multiLevelType w:val="multilevel"/>
    <w:tmpl w:val="4F1C5CD0"/>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8510FD6"/>
    <w:multiLevelType w:val="multilevel"/>
    <w:tmpl w:val="18A038EA"/>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5188241C"/>
    <w:multiLevelType w:val="multilevel"/>
    <w:tmpl w:val="E76CD5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2CF0346"/>
    <w:multiLevelType w:val="multilevel"/>
    <w:tmpl w:val="166E0184"/>
    <w:lvl w:ilvl="0">
      <w:start w:val="1"/>
      <w:numFmt w:val="decimal"/>
      <w:lvlText w:val="%1."/>
      <w:lvlJc w:val="left"/>
      <w:pPr>
        <w:tabs>
          <w:tab w:val="left" w:pos="825"/>
        </w:tabs>
        <w:ind w:left="825"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F6909B3"/>
    <w:multiLevelType w:val="multilevel"/>
    <w:tmpl w:val="EBA47A1E"/>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65B0572"/>
    <w:multiLevelType w:val="multilevel"/>
    <w:tmpl w:val="7B42F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B025CB"/>
    <w:multiLevelType w:val="multilevel"/>
    <w:tmpl w:val="7F100B0A"/>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6E0B75B8"/>
    <w:multiLevelType w:val="multilevel"/>
    <w:tmpl w:val="44D037FE"/>
    <w:lvl w:ilvl="0">
      <w:start w:val="1"/>
      <w:numFmt w:val="bullet"/>
      <w:lvlText w:val=""/>
      <w:lvlJc w:val="left"/>
      <w:pPr>
        <w:tabs>
          <w:tab w:val="left" w:pos="360"/>
        </w:tabs>
        <w:ind w:left="36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0B5213F"/>
    <w:multiLevelType w:val="multilevel"/>
    <w:tmpl w:val="2C68E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8179BE"/>
    <w:multiLevelType w:val="multilevel"/>
    <w:tmpl w:val="4F6A2C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74B2206B"/>
    <w:multiLevelType w:val="multilevel"/>
    <w:tmpl w:val="55C03D36"/>
    <w:lvl w:ilvl="0">
      <w:start w:val="1"/>
      <w:numFmt w:val="bullet"/>
      <w:lvlText w:val=""/>
      <w:lvlJc w:val="left"/>
      <w:pPr>
        <w:ind w:left="720" w:hanging="360"/>
      </w:pPr>
      <w:rPr>
        <w:rFonts w:ascii="Wingdings" w:hAnsi="Wingdings"/>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7A4F09B3"/>
    <w:multiLevelType w:val="multilevel"/>
    <w:tmpl w:val="E67E0C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31"/>
  </w:num>
  <w:num w:numId="3">
    <w:abstractNumId w:val="21"/>
  </w:num>
  <w:num w:numId="4">
    <w:abstractNumId w:val="7"/>
  </w:num>
  <w:num w:numId="5">
    <w:abstractNumId w:val="16"/>
  </w:num>
  <w:num w:numId="6">
    <w:abstractNumId w:val="10"/>
  </w:num>
  <w:num w:numId="7">
    <w:abstractNumId w:val="25"/>
  </w:num>
  <w:num w:numId="8">
    <w:abstractNumId w:val="22"/>
  </w:num>
  <w:num w:numId="9">
    <w:abstractNumId w:val="12"/>
  </w:num>
  <w:num w:numId="10">
    <w:abstractNumId w:val="8"/>
  </w:num>
  <w:num w:numId="11">
    <w:abstractNumId w:val="17"/>
  </w:num>
  <w:num w:numId="12">
    <w:abstractNumId w:val="27"/>
  </w:num>
  <w:num w:numId="13">
    <w:abstractNumId w:val="19"/>
  </w:num>
  <w:num w:numId="14">
    <w:abstractNumId w:val="5"/>
  </w:num>
  <w:num w:numId="15">
    <w:abstractNumId w:val="9"/>
  </w:num>
  <w:num w:numId="16">
    <w:abstractNumId w:val="13"/>
  </w:num>
  <w:num w:numId="17">
    <w:abstractNumId w:val="11"/>
  </w:num>
  <w:num w:numId="18">
    <w:abstractNumId w:val="3"/>
  </w:num>
  <w:num w:numId="19">
    <w:abstractNumId w:val="24"/>
  </w:num>
  <w:num w:numId="20">
    <w:abstractNumId w:val="18"/>
  </w:num>
  <w:num w:numId="21">
    <w:abstractNumId w:val="6"/>
  </w:num>
  <w:num w:numId="22">
    <w:abstractNumId w:val="15"/>
  </w:num>
  <w:num w:numId="23">
    <w:abstractNumId w:val="32"/>
  </w:num>
  <w:num w:numId="24">
    <w:abstractNumId w:val="14"/>
  </w:num>
  <w:num w:numId="25">
    <w:abstractNumId w:val="30"/>
  </w:num>
  <w:num w:numId="26">
    <w:abstractNumId w:val="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0"/>
  </w:num>
  <w:num w:numId="30">
    <w:abstractNumId w:val="26"/>
  </w:num>
  <w:num w:numId="31">
    <w:abstractNumId w:val="2"/>
  </w:num>
  <w:num w:numId="32">
    <w:abstractNumId w:val="20"/>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0B"/>
    <w:rsid w:val="00055650"/>
    <w:rsid w:val="000B705A"/>
    <w:rsid w:val="002025C6"/>
    <w:rsid w:val="00220951"/>
    <w:rsid w:val="0023190B"/>
    <w:rsid w:val="0032343B"/>
    <w:rsid w:val="003A5866"/>
    <w:rsid w:val="004240AB"/>
    <w:rsid w:val="004E5CDB"/>
    <w:rsid w:val="00586E62"/>
    <w:rsid w:val="005A5078"/>
    <w:rsid w:val="005F5711"/>
    <w:rsid w:val="00601785"/>
    <w:rsid w:val="00644F97"/>
    <w:rsid w:val="00714014"/>
    <w:rsid w:val="007F2F12"/>
    <w:rsid w:val="008047DD"/>
    <w:rsid w:val="00837C1F"/>
    <w:rsid w:val="00865099"/>
    <w:rsid w:val="008B3A4D"/>
    <w:rsid w:val="008C3843"/>
    <w:rsid w:val="00935416"/>
    <w:rsid w:val="009F163F"/>
    <w:rsid w:val="00A21C1A"/>
    <w:rsid w:val="00A9436B"/>
    <w:rsid w:val="00AB0814"/>
    <w:rsid w:val="00AF14F4"/>
    <w:rsid w:val="00B93468"/>
    <w:rsid w:val="00C155E3"/>
    <w:rsid w:val="00CD5415"/>
    <w:rsid w:val="00D77C6B"/>
    <w:rsid w:val="00E4358B"/>
    <w:rsid w:val="00E72C78"/>
    <w:rsid w:val="00E8571A"/>
    <w:rsid w:val="00EA1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qFormat/>
    <w:rPr>
      <w:sz w:val="24"/>
    </w:rPr>
  </w:style>
  <w:style w:type="paragraph" w:customStyle="1" w:styleId="Kop1">
    <w:name w:val="Kop 1"/>
    <w:basedOn w:val="Standaard"/>
    <w:next w:val="Standaard"/>
    <w:qFormat/>
    <w:pPr>
      <w:keepNext/>
      <w:suppressAutoHyphens/>
      <w:outlineLvl w:val="0"/>
    </w:pPr>
    <w:rPr>
      <w:i/>
    </w:rPr>
  </w:style>
  <w:style w:type="paragraph" w:customStyle="1" w:styleId="Kop2">
    <w:name w:val="Kop 2"/>
    <w:basedOn w:val="Standaard"/>
    <w:next w:val="Standaard"/>
    <w:qFormat/>
    <w:pPr>
      <w:keepNext/>
      <w:suppressAutoHyphens/>
      <w:outlineLvl w:val="1"/>
    </w:pPr>
    <w:rPr>
      <w:b/>
    </w:rPr>
  </w:style>
  <w:style w:type="paragraph" w:customStyle="1" w:styleId="Kop3">
    <w:name w:val="Kop 3"/>
    <w:basedOn w:val="Standaard"/>
    <w:next w:val="Standaard"/>
    <w:qFormat/>
    <w:pPr>
      <w:keepNext/>
      <w:keepLines/>
      <w:suppressAutoHyphens/>
      <w:ind w:left="90" w:hanging="90"/>
      <w:outlineLvl w:val="2"/>
    </w:pPr>
    <w:rPr>
      <w:b/>
    </w:rPr>
  </w:style>
  <w:style w:type="paragraph" w:customStyle="1" w:styleId="Kop4">
    <w:name w:val="Kop 4"/>
    <w:basedOn w:val="Standaard"/>
    <w:next w:val="Standaard"/>
    <w:qFormat/>
    <w:pPr>
      <w:keepNext/>
      <w:suppressAutoHyphens/>
      <w:ind w:left="426" w:hanging="426"/>
      <w:outlineLvl w:val="3"/>
    </w:pPr>
    <w:rPr>
      <w:b/>
    </w:rPr>
  </w:style>
  <w:style w:type="paragraph" w:customStyle="1" w:styleId="Voetnoottekst">
    <w:name w:val="Voetnoottekst"/>
    <w:basedOn w:val="Standaard"/>
    <w:rPr>
      <w:rFonts w:ascii="Arial" w:hAnsi="Arial"/>
      <w:sz w:val="20"/>
    </w:rPr>
  </w:style>
  <w:style w:type="paragraph" w:customStyle="1" w:styleId="Voettekst">
    <w:name w:val="Voettekst"/>
    <w:basedOn w:val="Standaard"/>
    <w:pPr>
      <w:tabs>
        <w:tab w:val="center" w:pos="4536"/>
        <w:tab w:val="right" w:pos="9072"/>
      </w:tabs>
    </w:pPr>
  </w:style>
  <w:style w:type="paragraph" w:customStyle="1" w:styleId="Titel">
    <w:name w:val="Titel"/>
    <w:basedOn w:val="Standaard"/>
    <w:qFormat/>
    <w:pPr>
      <w:tabs>
        <w:tab w:val="left" w:pos="-1440"/>
        <w:tab w:val="left" w:pos="-720"/>
      </w:tabs>
      <w:jc w:val="center"/>
      <w:outlineLvl w:val="0"/>
    </w:pPr>
    <w:rPr>
      <w:b/>
    </w:rPr>
  </w:style>
  <w:style w:type="paragraph" w:customStyle="1" w:styleId="Ondertitel">
    <w:name w:val="Ondertitel"/>
    <w:basedOn w:val="Standaard"/>
    <w:qFormat/>
    <w:pPr>
      <w:tabs>
        <w:tab w:val="left" w:pos="-1440"/>
        <w:tab w:val="left" w:pos="-720"/>
      </w:tabs>
      <w:jc w:val="center"/>
      <w:outlineLvl w:val="0"/>
    </w:pPr>
    <w:rPr>
      <w:b/>
    </w:rPr>
  </w:style>
  <w:style w:type="paragraph" w:customStyle="1" w:styleId="Koptekst">
    <w:name w:val="Koptekst"/>
    <w:basedOn w:val="Standaard"/>
    <w:pPr>
      <w:tabs>
        <w:tab w:val="center" w:pos="4536"/>
        <w:tab w:val="right" w:pos="9072"/>
      </w:tabs>
    </w:pPr>
  </w:style>
  <w:style w:type="paragraph" w:customStyle="1" w:styleId="Plattetekst">
    <w:name w:val="Platte tekst"/>
    <w:basedOn w:val="Standaard"/>
    <w:pPr>
      <w:suppressAutoHyphens/>
    </w:pPr>
    <w:rPr>
      <w:b/>
    </w:rPr>
  </w:style>
  <w:style w:type="paragraph" w:customStyle="1" w:styleId="Ballontekst">
    <w:name w:val="Ballontekst"/>
    <w:basedOn w:val="Standaard"/>
    <w:rPr>
      <w:rFonts w:ascii="Tahoma" w:hAnsi="Tahoma"/>
      <w:sz w:val="16"/>
    </w:rPr>
  </w:style>
  <w:style w:type="paragraph" w:customStyle="1" w:styleId="Tekstopmerking">
    <w:name w:val="Tekst opmerking"/>
    <w:basedOn w:val="Standaard"/>
    <w:rPr>
      <w:sz w:val="20"/>
    </w:rPr>
  </w:style>
  <w:style w:type="paragraph" w:customStyle="1" w:styleId="Onderwerpvanopmerking">
    <w:name w:val="Onderwerp van opmerking"/>
    <w:basedOn w:val="Tekstopmerking"/>
    <w:next w:val="Tekstopmerking"/>
    <w:rPr>
      <w:b/>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Standaardalinea-lettertype">
    <w:name w:val="Standaardalinea-lettertype"/>
  </w:style>
  <w:style w:type="character" w:customStyle="1" w:styleId="Voetnootmarkering">
    <w:name w:val="Voetnootmarkering"/>
    <w:rPr>
      <w:vertAlign w:val="superscript"/>
    </w:rPr>
  </w:style>
  <w:style w:type="character" w:customStyle="1" w:styleId="Verwijzingopmerking">
    <w:name w:val="Verwijzing opmerking"/>
    <w:rPr>
      <w:sz w:val="16"/>
    </w:rPr>
  </w:style>
  <w:style w:type="character" w:customStyle="1" w:styleId="Zwaar">
    <w:name w:val="Zwaar"/>
    <w:qFormat/>
    <w:rPr>
      <w:b/>
    </w:rPr>
  </w:style>
  <w:style w:type="character" w:customStyle="1" w:styleId="Nadruk">
    <w:name w:val="Nadruk"/>
    <w:qFormat/>
    <w:rPr>
      <w:i/>
    </w:rPr>
  </w:style>
  <w:style w:type="character" w:customStyle="1" w:styleId="Paginanummer">
    <w:name w:val="Paginanummer"/>
    <w:basedOn w:val="Standaardalinea-lettertype"/>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ardtabel">
    <w:name w:val="Standaardtabel"/>
    <w:tblPr>
      <w:tblInd w:w="0" w:type="dxa"/>
      <w:tblCellMar>
        <w:top w:w="0" w:type="dxa"/>
        <w:left w:w="108" w:type="dxa"/>
        <w:bottom w:w="0" w:type="dxa"/>
        <w:right w:w="108" w:type="dxa"/>
      </w:tblCellMar>
    </w:tblPr>
  </w:style>
  <w:style w:type="table" w:customStyle="1" w:styleId="Tabelraster">
    <w:name w:val="Tabelraster"/>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1A"/>
    <w:rPr>
      <w:rFonts w:ascii="Segoe UI" w:hAnsi="Segoe UI" w:cs="Segoe UI"/>
      <w:sz w:val="18"/>
      <w:szCs w:val="18"/>
    </w:rPr>
  </w:style>
  <w:style w:type="paragraph" w:styleId="Revision">
    <w:name w:val="Revision"/>
    <w:hidden/>
    <w:uiPriority w:val="99"/>
    <w:semiHidden/>
    <w:rsid w:val="007F2F12"/>
  </w:style>
  <w:style w:type="paragraph" w:styleId="CommentText">
    <w:name w:val="annotation text"/>
    <w:basedOn w:val="Normal"/>
    <w:link w:val="CommentTextChar"/>
    <w:uiPriority w:val="99"/>
    <w:semiHidden/>
    <w:unhideWhenUsed/>
    <w:rsid w:val="00AF14F4"/>
    <w:rPr>
      <w:sz w:val="20"/>
    </w:rPr>
  </w:style>
  <w:style w:type="character" w:customStyle="1" w:styleId="CommentTextChar">
    <w:name w:val="Comment Text Char"/>
    <w:basedOn w:val="DefaultParagraphFont"/>
    <w:link w:val="CommentText"/>
    <w:uiPriority w:val="99"/>
    <w:semiHidden/>
    <w:rsid w:val="00AF14F4"/>
    <w:rPr>
      <w:sz w:val="20"/>
    </w:rPr>
  </w:style>
  <w:style w:type="character" w:styleId="CommentReference">
    <w:name w:val="annotation reference"/>
    <w:basedOn w:val="DefaultParagraphFont"/>
    <w:uiPriority w:val="99"/>
    <w:semiHidden/>
    <w:unhideWhenUsed/>
    <w:rsid w:val="00AF14F4"/>
    <w:rPr>
      <w:sz w:val="16"/>
      <w:szCs w:val="16"/>
    </w:rPr>
  </w:style>
  <w:style w:type="paragraph" w:styleId="CommentSubject">
    <w:name w:val="annotation subject"/>
    <w:basedOn w:val="CommentText"/>
    <w:next w:val="CommentText"/>
    <w:link w:val="CommentSubjectChar"/>
    <w:uiPriority w:val="99"/>
    <w:semiHidden/>
    <w:unhideWhenUsed/>
    <w:rsid w:val="00A9436B"/>
    <w:rPr>
      <w:b/>
      <w:bCs/>
    </w:rPr>
  </w:style>
  <w:style w:type="character" w:customStyle="1" w:styleId="CommentSubjectChar">
    <w:name w:val="Comment Subject Char"/>
    <w:basedOn w:val="CommentTextChar"/>
    <w:link w:val="CommentSubject"/>
    <w:uiPriority w:val="99"/>
    <w:semiHidden/>
    <w:rsid w:val="00A9436B"/>
    <w:rPr>
      <w:b/>
      <w:bCs/>
      <w:sz w:val="20"/>
    </w:rPr>
  </w:style>
  <w:style w:type="paragraph" w:styleId="FootnoteText">
    <w:name w:val="footnote text"/>
    <w:basedOn w:val="Normal"/>
    <w:link w:val="FootnoteTextChar"/>
    <w:uiPriority w:val="99"/>
    <w:semiHidden/>
    <w:unhideWhenUsed/>
    <w:rsid w:val="00B93468"/>
    <w:rPr>
      <w:sz w:val="20"/>
    </w:rPr>
  </w:style>
  <w:style w:type="character" w:customStyle="1" w:styleId="FootnoteTextChar">
    <w:name w:val="Footnote Text Char"/>
    <w:basedOn w:val="DefaultParagraphFont"/>
    <w:link w:val="FootnoteText"/>
    <w:uiPriority w:val="99"/>
    <w:semiHidden/>
    <w:rsid w:val="00B93468"/>
    <w:rPr>
      <w:sz w:val="20"/>
    </w:rPr>
  </w:style>
  <w:style w:type="character" w:styleId="FootnoteReference">
    <w:name w:val="footnote reference"/>
    <w:basedOn w:val="DefaultParagraphFont"/>
    <w:uiPriority w:val="99"/>
    <w:semiHidden/>
    <w:unhideWhenUsed/>
    <w:rsid w:val="00B93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362D-4E80-4919-B273-127D20E4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13628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2020-11-26T17:28:00Z</dcterms:created>
  <dcterms:modified xsi:type="dcterms:W3CDTF">2020-11-26T17:28:00Z</dcterms:modified>
</cp:coreProperties>
</file>